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C2806F"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4"/>
          <w:szCs w:val="24"/>
        </w:rPr>
      </w:pPr>
      <w:r>
        <w:rPr>
          <w:noProof/>
          <w:lang w:eastAsia="en-AU"/>
        </w:rPr>
        <w:drawing>
          <wp:anchor distT="0" distB="0" distL="114300" distR="114300" simplePos="0" relativeHeight="251662336" behindDoc="0" locked="0" layoutInCell="1" allowOverlap="1" wp14:anchorId="084EE393" wp14:editId="557D4116">
            <wp:simplePos x="0" y="0"/>
            <wp:positionH relativeFrom="margin">
              <wp:posOffset>-600075</wp:posOffset>
            </wp:positionH>
            <wp:positionV relativeFrom="paragraph">
              <wp:posOffset>-300990</wp:posOffset>
            </wp:positionV>
            <wp:extent cx="2047240" cy="1416685"/>
            <wp:effectExtent l="0" t="0" r="0" b="0"/>
            <wp:wrapNone/>
            <wp:docPr id="1331863468" name="Picture 1331863468" descr="A logo for a schoo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863468" name="Picture 1331863468" descr="A logo for a school&#10;&#10;Description automatically genera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047240" cy="1416685"/>
                    </a:xfrm>
                    <a:prstGeom prst="rect">
                      <a:avLst/>
                    </a:prstGeom>
                    <a:noFill/>
                  </pic:spPr>
                </pic:pic>
              </a:graphicData>
            </a:graphic>
            <wp14:sizeRelH relativeFrom="page">
              <wp14:pctWidth>0</wp14:pctWidth>
            </wp14:sizeRelH>
            <wp14:sizeRelV relativeFrom="page">
              <wp14:pctHeight>0</wp14:pctHeight>
            </wp14:sizeRelV>
          </wp:anchor>
        </w:drawing>
      </w:r>
      <w:r>
        <w:rPr>
          <w:noProof/>
          <w:lang w:eastAsia="en-AU"/>
        </w:rPr>
        <mc:AlternateContent>
          <mc:Choice Requires="wps">
            <w:drawing>
              <wp:anchor distT="0" distB="0" distL="114300" distR="114300" simplePos="0" relativeHeight="251664384" behindDoc="0" locked="0" layoutInCell="1" allowOverlap="1" wp14:anchorId="4136DC28" wp14:editId="70A8CB56">
                <wp:simplePos x="0" y="0"/>
                <wp:positionH relativeFrom="margin">
                  <wp:posOffset>2364740</wp:posOffset>
                </wp:positionH>
                <wp:positionV relativeFrom="paragraph">
                  <wp:posOffset>3810</wp:posOffset>
                </wp:positionV>
                <wp:extent cx="3200400" cy="619125"/>
                <wp:effectExtent l="0" t="0" r="19050" b="28575"/>
                <wp:wrapNone/>
                <wp:docPr id="49" name="Text Box 49"/>
                <wp:cNvGraphicFramePr/>
                <a:graphic xmlns:a="http://schemas.openxmlformats.org/drawingml/2006/main">
                  <a:graphicData uri="http://schemas.microsoft.com/office/word/2010/wordprocessingShape">
                    <wps:wsp>
                      <wps:cNvSpPr txBox="1"/>
                      <wps:spPr>
                        <a:xfrm>
                          <a:off x="0" y="0"/>
                          <a:ext cx="3200400" cy="619125"/>
                        </a:xfrm>
                        <a:prstGeom prst="rect">
                          <a:avLst/>
                        </a:prstGeom>
                        <a:solidFill>
                          <a:sysClr val="window" lastClr="FFFFFF"/>
                        </a:solidFill>
                        <a:ln w="6350">
                          <a:solidFill>
                            <a:sysClr val="window" lastClr="FFFFFF"/>
                          </a:solidFill>
                        </a:ln>
                      </wps:spPr>
                      <wps:txbx>
                        <w:txbxContent>
                          <w:p w14:paraId="67E59573" w14:textId="77777777" w:rsidR="007C0D9D" w:rsidRDefault="007C0D9D" w:rsidP="007C0D9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36DC28" id="_x0000_t202" coordsize="21600,21600" o:spt="202" path="m,l,21600r21600,l21600,xe">
                <v:stroke joinstyle="miter"/>
                <v:path gradientshapeok="t" o:connecttype="rect"/>
              </v:shapetype>
              <v:shape id="Text Box 49" o:spid="_x0000_s1026" type="#_x0000_t202" style="position:absolute;margin-left:186.2pt;margin-top:.3pt;width:252pt;height:48.75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" fillcolor="window" strokecolor="window" strokeweight=".5pt">
                <v:textbox>
                  <w:txbxContent>
                    <w:p w14:paraId="67E59573" w14:textId="77777777" w:rsidR="007C0D9D" w:rsidRDefault="007C0D9D" w:rsidP="007C0D9D"/>
                  </w:txbxContent>
                </v:textbox>
                <w10:wrap anchorx="margin"/>
              </v:shape>
            </w:pict>
          </mc:Fallback>
        </mc:AlternateContent>
      </w:r>
      <w:r>
        <w:rPr>
          <w:noProof/>
          <w:lang w:eastAsia="en-AU"/>
        </w:rPr>
        <mc:AlternateContent>
          <mc:Choice Requires="wps">
            <w:drawing>
              <wp:anchor distT="0" distB="0" distL="114300" distR="114300" simplePos="0" relativeHeight="251665408" behindDoc="0" locked="0" layoutInCell="1" allowOverlap="1" wp14:anchorId="168D9629" wp14:editId="50C6565F">
                <wp:simplePos x="0" y="0"/>
                <wp:positionH relativeFrom="margin">
                  <wp:align>right</wp:align>
                </wp:positionH>
                <wp:positionV relativeFrom="paragraph">
                  <wp:posOffset>-81280</wp:posOffset>
                </wp:positionV>
                <wp:extent cx="4364990" cy="1219200"/>
                <wp:effectExtent l="0" t="0" r="16510" b="19050"/>
                <wp:wrapNone/>
                <wp:docPr id="50" name="Text Box 50"/>
                <wp:cNvGraphicFramePr/>
                <a:graphic xmlns:a="http://schemas.openxmlformats.org/drawingml/2006/main">
                  <a:graphicData uri="http://schemas.microsoft.com/office/word/2010/wordprocessingShape">
                    <wps:wsp>
                      <wps:cNvSpPr txBox="1"/>
                      <wps:spPr>
                        <a:xfrm>
                          <a:off x="0" y="0"/>
                          <a:ext cx="4364990" cy="1219200"/>
                        </a:xfrm>
                        <a:prstGeom prst="rect">
                          <a:avLst/>
                        </a:prstGeom>
                        <a:solidFill>
                          <a:sysClr val="window" lastClr="FFFFFF"/>
                        </a:solidFill>
                        <a:ln w="6350">
                          <a:solidFill>
                            <a:sysClr val="window" lastClr="FFFFFF"/>
                          </a:solidFill>
                        </a:ln>
                      </wps:spPr>
                      <wps:txbx>
                        <w:txbxContent>
                          <w:p w14:paraId="2C1C5E6C" w14:textId="77777777" w:rsidR="007C0D9D" w:rsidRDefault="007C0D9D" w:rsidP="007C0D9D">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575F1D17"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76EBDC9C"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517B4408"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3" w:history="1">
                              <w:r>
                                <w:rPr>
                                  <w:rStyle w:val="Hyperlink"/>
                                  <w:rFonts w:ascii="Century Gothic" w:hAnsi="Century Gothic" w:cs="Arial"/>
                                </w:rPr>
                                <w:t>lower.plenty.ps@edumail.vic.gov.au</w:t>
                              </w:r>
                            </w:hyperlink>
                          </w:p>
                          <w:p w14:paraId="00EDCE63"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4" w:history="1">
                              <w:r>
                                <w:rPr>
                                  <w:rStyle w:val="Hyperlink"/>
                                  <w:rFonts w:ascii="Century Gothic" w:hAnsi="Century Gothic" w:cs="Arial"/>
                                </w:rPr>
                                <w:t>www.lowerplentyps.vic.edu.au</w:t>
                              </w:r>
                            </w:hyperlink>
                            <w:r>
                              <w:rPr>
                                <w:rFonts w:ascii="Century Gothic" w:hAnsi="Century Gothic" w:cs="Arial"/>
                                <w:color w:val="005EA4"/>
                              </w:rPr>
                              <w:t xml:space="preserve"> </w:t>
                            </w:r>
                          </w:p>
                          <w:p w14:paraId="3E135986"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075E2DF2" w14:textId="77777777" w:rsidR="007C0D9D" w:rsidRDefault="007C0D9D" w:rsidP="007C0D9D">
                            <w:pPr>
                              <w:rPr>
                                <w:rFonts w:ascii="Century Gothic" w:hAnsi="Century Gothic"/>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8D9629" id="Text Box 50" o:spid="_x0000_s1027" type="#_x0000_t202" style="position:absolute;margin-left:292.5pt;margin-top:-6.4pt;width:343.7pt;height:96pt;z-index:2516654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" fillcolor="window" strokecolor="window" strokeweight=".5pt">
                <v:textbox>
                  <w:txbxContent>
                    <w:p w14:paraId="2C1C5E6C" w14:textId="77777777" w:rsidR="007C0D9D" w:rsidRDefault="007C0D9D" w:rsidP="007C0D9D">
                      <w:pPr>
                        <w:autoSpaceDE w:val="0"/>
                        <w:autoSpaceDN w:val="0"/>
                        <w:adjustRightInd w:val="0"/>
                        <w:spacing w:after="0" w:line="276" w:lineRule="auto"/>
                        <w:rPr>
                          <w:rFonts w:ascii="Century Gothic" w:hAnsi="Century Gothic" w:cs="Arial"/>
                          <w:b/>
                          <w:color w:val="005EA4"/>
                          <w:sz w:val="40"/>
                          <w:szCs w:val="40"/>
                        </w:rPr>
                      </w:pPr>
                      <w:r>
                        <w:rPr>
                          <w:rFonts w:ascii="Century Gothic" w:hAnsi="Century Gothic" w:cs="Arial"/>
                          <w:b/>
                          <w:color w:val="005EA4"/>
                          <w:sz w:val="40"/>
                          <w:szCs w:val="40"/>
                        </w:rPr>
                        <w:t xml:space="preserve">LOWER PLENTY PRIMARY SCHOOL </w:t>
                      </w:r>
                    </w:p>
                    <w:p w14:paraId="575F1D17"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126 Main Road, Lower Plenty 3093 </w:t>
                      </w:r>
                    </w:p>
                    <w:p w14:paraId="76EBDC9C"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Phone: 9435 2585    Fax: 9432 0844 </w:t>
                      </w:r>
                    </w:p>
                    <w:p w14:paraId="517B4408"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Email: </w:t>
                      </w:r>
                      <w:hyperlink r:id="rId15" w:history="1">
                        <w:r>
                          <w:rPr>
                            <w:rStyle w:val="Hyperlink"/>
                            <w:rFonts w:ascii="Century Gothic" w:hAnsi="Century Gothic" w:cs="Arial"/>
                          </w:rPr>
                          <w:t>lower.plenty.ps@edumail.vic.gov.au</w:t>
                        </w:r>
                      </w:hyperlink>
                    </w:p>
                    <w:p w14:paraId="00EDCE63"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Website: </w:t>
                      </w:r>
                      <w:hyperlink r:id="rId16" w:history="1">
                        <w:r>
                          <w:rPr>
                            <w:rStyle w:val="Hyperlink"/>
                            <w:rFonts w:ascii="Century Gothic" w:hAnsi="Century Gothic" w:cs="Arial"/>
                          </w:rPr>
                          <w:t>www.lowerplentyps.vic.edu.au</w:t>
                        </w:r>
                      </w:hyperlink>
                      <w:r>
                        <w:rPr>
                          <w:rFonts w:ascii="Century Gothic" w:hAnsi="Century Gothic" w:cs="Arial"/>
                          <w:color w:val="005EA4"/>
                        </w:rPr>
                        <w:t xml:space="preserve"> </w:t>
                      </w:r>
                    </w:p>
                    <w:p w14:paraId="3E135986" w14:textId="77777777" w:rsidR="007C0D9D" w:rsidRDefault="007C0D9D" w:rsidP="007C0D9D">
                      <w:pPr>
                        <w:autoSpaceDE w:val="0"/>
                        <w:autoSpaceDN w:val="0"/>
                        <w:adjustRightInd w:val="0"/>
                        <w:spacing w:after="0" w:line="276" w:lineRule="auto"/>
                        <w:rPr>
                          <w:rFonts w:ascii="Century Gothic" w:hAnsi="Century Gothic" w:cs="Arial"/>
                          <w:color w:val="005EA4"/>
                        </w:rPr>
                      </w:pPr>
                      <w:r>
                        <w:rPr>
                          <w:rFonts w:ascii="Century Gothic" w:hAnsi="Century Gothic" w:cs="Arial"/>
                          <w:color w:val="005EA4"/>
                        </w:rPr>
                        <w:t xml:space="preserve"> </w:t>
                      </w:r>
                    </w:p>
                    <w:p w14:paraId="075E2DF2" w14:textId="77777777" w:rsidR="007C0D9D" w:rsidRDefault="007C0D9D" w:rsidP="007C0D9D">
                      <w:pPr>
                        <w:rPr>
                          <w:rFonts w:ascii="Century Gothic" w:hAnsi="Century Gothic"/>
                        </w:rPr>
                      </w:pPr>
                    </w:p>
                  </w:txbxContent>
                </v:textbox>
                <w10:wrap anchorx="margin"/>
              </v:shape>
            </w:pict>
          </mc:Fallback>
        </mc:AlternateContent>
      </w:r>
    </w:p>
    <w:p w14:paraId="38C61018"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16"/>
          <w:szCs w:val="16"/>
        </w:rPr>
      </w:pPr>
    </w:p>
    <w:p w14:paraId="21644688"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1EF292C5"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bookmarkStart w:id="0" w:name="_Hlk521335255"/>
      <w:bookmarkEnd w:id="0"/>
    </w:p>
    <w:p w14:paraId="5AF54E5B"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0FCBDB25"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1AA2C501"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716C716E"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r>
        <w:rPr>
          <w:noProof/>
          <w:lang w:eastAsia="en-AU"/>
        </w:rPr>
        <mc:AlternateContent>
          <mc:Choice Requires="wps">
            <w:drawing>
              <wp:anchor distT="0" distB="0" distL="114300" distR="114300" simplePos="0" relativeHeight="251663360" behindDoc="0" locked="0" layoutInCell="1" allowOverlap="1" wp14:anchorId="63EC4C2F" wp14:editId="7B338076">
                <wp:simplePos x="0" y="0"/>
                <wp:positionH relativeFrom="margin">
                  <wp:align>center</wp:align>
                </wp:positionH>
                <wp:positionV relativeFrom="paragraph">
                  <wp:posOffset>194945</wp:posOffset>
                </wp:positionV>
                <wp:extent cx="6480175" cy="390525"/>
                <wp:effectExtent l="0" t="0" r="15875" b="28575"/>
                <wp:wrapNone/>
                <wp:docPr id="937846950" name="Text Box 937846950"/>
                <wp:cNvGraphicFramePr/>
                <a:graphic xmlns:a="http://schemas.openxmlformats.org/drawingml/2006/main">
                  <a:graphicData uri="http://schemas.microsoft.com/office/word/2010/wordprocessingShape">
                    <wps:wsp>
                      <wps:cNvSpPr txBox="1"/>
                      <wps:spPr>
                        <a:xfrm>
                          <a:off x="0" y="0"/>
                          <a:ext cx="6480175" cy="390525"/>
                        </a:xfrm>
                        <a:prstGeom prst="rect">
                          <a:avLst/>
                        </a:prstGeom>
                        <a:solidFill>
                          <a:srgbClr val="005EA4"/>
                        </a:solidFill>
                        <a:ln w="6350">
                          <a:solidFill>
                            <a:srgbClr val="005EA4"/>
                          </a:solidFill>
                        </a:ln>
                      </wps:spPr>
                      <wps:txbx>
                        <w:txbxContent>
                          <w:p w14:paraId="226C6D01" w14:textId="77777777" w:rsidR="007C0D9D" w:rsidRDefault="007C0D9D" w:rsidP="007C0D9D">
                            <w:pPr>
                              <w:autoSpaceDE w:val="0"/>
                              <w:autoSpaceDN w:val="0"/>
                              <w:adjustRightInd w:val="0"/>
                              <w:spacing w:after="0" w:line="240" w:lineRule="auto"/>
                              <w:rPr>
                                <w:rFonts w:ascii="Century Gothic" w:hAnsi="Century Gothic" w:cs="Arial"/>
                                <w:bCs/>
                                <w:i/>
                                <w:iCs/>
                                <w:color w:val="000000"/>
                                <w:sz w:val="8"/>
                                <w:szCs w:val="8"/>
                              </w:rPr>
                            </w:pPr>
                          </w:p>
                          <w:p w14:paraId="349E8413" w14:textId="77777777" w:rsidR="007C0D9D" w:rsidRDefault="007C0D9D" w:rsidP="007C0D9D">
                            <w:pPr>
                              <w:autoSpaceDE w:val="0"/>
                              <w:autoSpaceDN w:val="0"/>
                              <w:adjustRightInd w:val="0"/>
                              <w:spacing w:after="0" w:line="240" w:lineRule="auto"/>
                              <w:jc w:val="center"/>
                              <w:rPr>
                                <w:rFonts w:ascii="Century Gothic" w:hAnsi="Century Gothic" w:cs="Arial"/>
                                <w:b/>
                                <w:color w:val="FFFFFF" w:themeColor="background1"/>
                                <w:sz w:val="24"/>
                                <w:szCs w:val="24"/>
                              </w:rPr>
                            </w:pPr>
                            <w:proofErr w:type="gramStart"/>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proofErr w:type="gramEnd"/>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403D9608" w14:textId="77777777" w:rsidR="007C0D9D" w:rsidRDefault="007C0D9D" w:rsidP="007C0D9D">
                            <w:pPr>
                              <w:rPr>
                                <w:b/>
                                <w:color w:val="FFFFFF" w:themeColor="background1"/>
                                <w:sz w:val="26"/>
                                <w:szCs w:val="2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3EC4C2F" id="Text Box 937846950" o:spid="_x0000_s1028" type="#_x0000_t202" style="position:absolute;margin-left:0;margin-top:15.35pt;width:510.25pt;height:30.75pt;z-index:2516633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" fillcolor="#005ea4" strokecolor="#005ea4" strokeweight=".5pt">
                <v:textbox>
                  <w:txbxContent>
                    <w:p w14:paraId="226C6D01" w14:textId="77777777" w:rsidR="007C0D9D" w:rsidRDefault="007C0D9D" w:rsidP="007C0D9D">
                      <w:pPr>
                        <w:autoSpaceDE w:val="0"/>
                        <w:autoSpaceDN w:val="0"/>
                        <w:adjustRightInd w:val="0"/>
                        <w:spacing w:after="0" w:line="240" w:lineRule="auto"/>
                        <w:rPr>
                          <w:rFonts w:ascii="Century Gothic" w:hAnsi="Century Gothic" w:cs="Arial"/>
                          <w:bCs/>
                          <w:i/>
                          <w:iCs/>
                          <w:color w:val="000000"/>
                          <w:sz w:val="8"/>
                          <w:szCs w:val="8"/>
                        </w:rPr>
                      </w:pPr>
                    </w:p>
                    <w:p w14:paraId="349E8413" w14:textId="77777777" w:rsidR="007C0D9D" w:rsidRDefault="007C0D9D" w:rsidP="007C0D9D">
                      <w:pPr>
                        <w:autoSpaceDE w:val="0"/>
                        <w:autoSpaceDN w:val="0"/>
                        <w:adjustRightInd w:val="0"/>
                        <w:spacing w:after="0" w:line="240" w:lineRule="auto"/>
                        <w:jc w:val="center"/>
                        <w:rPr>
                          <w:rFonts w:ascii="Century Gothic" w:hAnsi="Century Gothic" w:cs="Arial"/>
                          <w:b/>
                          <w:color w:val="FFFFFF" w:themeColor="background1"/>
                          <w:sz w:val="24"/>
                          <w:szCs w:val="24"/>
                        </w:rPr>
                      </w:pPr>
                      <w:proofErr w:type="gramStart"/>
                      <w:r>
                        <w:rPr>
                          <w:rFonts w:ascii="Century Gothic" w:hAnsi="Century Gothic" w:cs="Arial"/>
                          <w:b/>
                          <w:bCs/>
                          <w:iCs/>
                          <w:color w:val="FFFFFF" w:themeColor="background1"/>
                          <w:sz w:val="24"/>
                          <w:szCs w:val="24"/>
                        </w:rPr>
                        <w:t xml:space="preserve">CARE  </w:t>
                      </w:r>
                      <w:r>
                        <w:rPr>
                          <w:rFonts w:ascii="Times New Roman" w:hAnsi="Times New Roman" w:cs="Times New Roman"/>
                          <w:b/>
                          <w:bCs/>
                          <w:iCs/>
                          <w:color w:val="FFFFFF" w:themeColor="background1"/>
                          <w:sz w:val="24"/>
                          <w:szCs w:val="24"/>
                        </w:rPr>
                        <w:t>●</w:t>
                      </w:r>
                      <w:proofErr w:type="gramEnd"/>
                      <w:r>
                        <w:rPr>
                          <w:rFonts w:ascii="Century Gothic" w:hAnsi="Century Gothic" w:cs="Arial"/>
                          <w:b/>
                          <w:bCs/>
                          <w:iCs/>
                          <w:color w:val="FFFFFF" w:themeColor="background1"/>
                          <w:sz w:val="24"/>
                          <w:szCs w:val="24"/>
                        </w:rPr>
                        <w:t xml:space="preserve">  HONESTY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ACHIEVEMENT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RESPECT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RESPONSIBILITY  </w:t>
                      </w:r>
                      <w:r>
                        <w:rPr>
                          <w:rFonts w:ascii="Times New Roman" w:hAnsi="Times New Roman" w:cs="Times New Roman"/>
                          <w:b/>
                          <w:bCs/>
                          <w:iCs/>
                          <w:color w:val="FFFFFF" w:themeColor="background1"/>
                          <w:sz w:val="24"/>
                          <w:szCs w:val="24"/>
                        </w:rPr>
                        <w:t>●</w:t>
                      </w:r>
                      <w:r>
                        <w:rPr>
                          <w:rFonts w:ascii="Century Gothic" w:hAnsi="Century Gothic" w:cs="Arial"/>
                          <w:b/>
                          <w:bCs/>
                          <w:iCs/>
                          <w:color w:val="FFFFFF" w:themeColor="background1"/>
                          <w:sz w:val="24"/>
                          <w:szCs w:val="24"/>
                        </w:rPr>
                        <w:t xml:space="preserve">  FUN</w:t>
                      </w:r>
                    </w:p>
                    <w:p w14:paraId="403D9608" w14:textId="77777777" w:rsidR="007C0D9D" w:rsidRDefault="007C0D9D" w:rsidP="007C0D9D">
                      <w:pPr>
                        <w:rPr>
                          <w:b/>
                          <w:color w:val="FFFFFF" w:themeColor="background1"/>
                          <w:sz w:val="26"/>
                          <w:szCs w:val="26"/>
                        </w:rPr>
                      </w:pPr>
                    </w:p>
                  </w:txbxContent>
                </v:textbox>
                <w10:wrap anchorx="margin"/>
              </v:shape>
            </w:pict>
          </mc:Fallback>
        </mc:AlternateContent>
      </w:r>
    </w:p>
    <w:p w14:paraId="68488065"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40729136"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06399B63"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6B0AE57A" w14:textId="77777777" w:rsidR="007C0D9D" w:rsidRDefault="007C0D9D" w:rsidP="007C0D9D">
      <w:pPr>
        <w:autoSpaceDE w:val="0"/>
        <w:autoSpaceDN w:val="0"/>
        <w:adjustRightInd w:val="0"/>
        <w:spacing w:after="0" w:line="240" w:lineRule="auto"/>
        <w:rPr>
          <w:rFonts w:ascii="Arial" w:hAnsi="Arial" w:cs="Arial"/>
          <w:color w:val="2E74B5" w:themeColor="accent1" w:themeShade="BF"/>
          <w:sz w:val="20"/>
          <w:szCs w:val="20"/>
        </w:rPr>
      </w:pPr>
    </w:p>
    <w:p w14:paraId="1DAB3456" w14:textId="38F06612" w:rsidR="00D934E0" w:rsidRPr="00A84752" w:rsidRDefault="00C6609B" w:rsidP="00D934E0">
      <w:pPr>
        <w:keepNext/>
        <w:keepLines/>
        <w:pBdr>
          <w:top w:val="single" w:sz="4" w:space="1" w:color="auto"/>
          <w:left w:val="single" w:sz="4" w:space="4" w:color="auto"/>
          <w:bottom w:val="single" w:sz="4" w:space="1" w:color="auto"/>
          <w:right w:val="single" w:sz="4" w:space="4" w:color="auto"/>
        </w:pBdr>
        <w:spacing w:before="40" w:after="240"/>
        <w:jc w:val="center"/>
        <w:outlineLvl w:val="0"/>
        <w:rPr>
          <w:rFonts w:asciiTheme="majorHAnsi" w:eastAsiaTheme="majorEastAsia" w:hAnsiTheme="majorHAnsi" w:cstheme="majorBidi"/>
          <w:b/>
          <w:color w:val="5B9BD5" w:themeColor="accent1"/>
          <w:sz w:val="44"/>
          <w:szCs w:val="32"/>
        </w:rPr>
      </w:pPr>
      <w:r>
        <w:rPr>
          <w:rFonts w:asciiTheme="majorHAnsi" w:eastAsiaTheme="majorEastAsia" w:hAnsiTheme="majorHAnsi" w:cstheme="majorBidi"/>
          <w:b/>
          <w:color w:val="5B9BD5" w:themeColor="accent1"/>
          <w:sz w:val="44"/>
          <w:szCs w:val="32"/>
        </w:rPr>
        <w:t>ENROLMENT</w:t>
      </w:r>
    </w:p>
    <w:p w14:paraId="7E1EC853" w14:textId="4CE3E961" w:rsidR="00057E67" w:rsidRDefault="00BC0CBE" w:rsidP="00057E67">
      <w:pPr>
        <w:pStyle w:val="Heading1"/>
      </w:pPr>
      <w:bookmarkStart w:id="1" w:name="_Hlk72156673"/>
      <w:r w:rsidRPr="007C0D9D">
        <w:rPr>
          <w:noProof/>
        </w:rPr>
        <w:drawing>
          <wp:anchor distT="0" distB="0" distL="114300" distR="114300" simplePos="0" relativeHeight="251660288" behindDoc="0" locked="0" layoutInCell="1" allowOverlap="1" wp14:anchorId="6946C525" wp14:editId="5B05F9A7">
            <wp:simplePos x="0" y="0"/>
            <wp:positionH relativeFrom="margin">
              <wp:align>left</wp:align>
            </wp:positionH>
            <wp:positionV relativeFrom="paragraph">
              <wp:posOffset>8890</wp:posOffset>
            </wp:positionV>
            <wp:extent cx="798195" cy="798195"/>
            <wp:effectExtent l="0" t="0" r="1905" b="190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Start w:id="2" w:name="_Toc528849074"/>
      <w:r w:rsidRPr="007C0D9D">
        <w:rPr>
          <w:noProof/>
        </w:rPr>
        <w:drawing>
          <wp:anchor distT="0" distB="0" distL="114300" distR="114300" simplePos="0" relativeHeight="251659264" behindDoc="0" locked="0" layoutInCell="1" allowOverlap="1" wp14:anchorId="0F475403" wp14:editId="3E6EB07C">
            <wp:simplePos x="0" y="0"/>
            <wp:positionH relativeFrom="column">
              <wp:posOffset>-3175</wp:posOffset>
            </wp:positionH>
            <wp:positionV relativeFrom="paragraph">
              <wp:posOffset>1270</wp:posOffset>
            </wp:positionV>
            <wp:extent cx="798195" cy="798195"/>
            <wp:effectExtent l="0" t="0" r="1905" b="190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bookmarkEnd w:id="2"/>
      <w:r w:rsidRPr="007C0D9D">
        <w:rPr>
          <w:b/>
          <w:bCs/>
        </w:rPr>
        <w:t>Help for non-English speakers</w:t>
      </w:r>
      <w:r w:rsidR="00057E67">
        <w:rPr>
          <w:noProof/>
          <w:w w:val="105"/>
        </w:rPr>
        <w:drawing>
          <wp:anchor distT="0" distB="0" distL="114300" distR="114300" simplePos="0" relativeHeight="251667456" behindDoc="0" locked="0" layoutInCell="1" allowOverlap="1" wp14:anchorId="1EFD7FDB" wp14:editId="2E0BA846">
            <wp:simplePos x="0" y="0"/>
            <wp:positionH relativeFrom="column">
              <wp:posOffset>15875</wp:posOffset>
            </wp:positionH>
            <wp:positionV relativeFrom="paragraph">
              <wp:posOffset>67945</wp:posOffset>
            </wp:positionV>
            <wp:extent cx="798195" cy="798195"/>
            <wp:effectExtent l="0" t="0" r="1905" b="1905"/>
            <wp:wrapSquare wrapText="bothSides"/>
            <wp:docPr id="8114298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798195" cy="798195"/>
                    </a:xfrm>
                    <a:prstGeom prst="rect">
                      <a:avLst/>
                    </a:prstGeom>
                    <a:noFill/>
                  </pic:spPr>
                </pic:pic>
              </a:graphicData>
            </a:graphic>
            <wp14:sizeRelH relativeFrom="page">
              <wp14:pctWidth>0</wp14:pctWidth>
            </wp14:sizeRelH>
            <wp14:sizeRelV relativeFrom="page">
              <wp14:pctHeight>0</wp14:pctHeight>
            </wp14:sizeRelV>
          </wp:anchor>
        </w:drawing>
      </w:r>
    </w:p>
    <w:p w14:paraId="7DF81B33" w14:textId="77777777" w:rsidR="00057E67" w:rsidRDefault="00057E67" w:rsidP="00057E67">
      <w:pPr>
        <w:pStyle w:val="BodyText"/>
        <w:rPr>
          <w:w w:val="105"/>
          <w:lang w:val="en-AU"/>
        </w:rPr>
      </w:pPr>
      <w:bookmarkStart w:id="3" w:name="_Hlk112079925"/>
      <w:r>
        <w:rPr>
          <w:w w:val="105"/>
          <w:lang w:val="en-AU"/>
        </w:rPr>
        <w:t>If you need help to understand the information in this policy, please contact</w:t>
      </w:r>
      <w:bookmarkStart w:id="4" w:name="_Hlk91149306"/>
      <w:r>
        <w:rPr>
          <w:w w:val="105"/>
          <w:lang w:val="en-AU"/>
        </w:rPr>
        <w:t xml:space="preserve"> </w:t>
      </w:r>
      <w:sdt>
        <w:sdtPr>
          <w:rPr>
            <w:bCs/>
            <w:w w:val="105"/>
            <w:lang w:val="en-AU"/>
          </w:rPr>
          <w:alias w:val="School_name"/>
          <w:tag w:val="School_name"/>
          <w:id w:val="330727882"/>
          <w:placeholder>
            <w:docPart w:val="B84C40355A304B29B84B289554783AA3"/>
          </w:placeholder>
          <w:temporary/>
          <w:text/>
        </w:sdtPr>
        <w:sdtContent>
          <w:r>
            <w:rPr>
              <w:bCs/>
              <w:w w:val="105"/>
              <w:lang w:val="en-AU"/>
            </w:rPr>
            <w:t>Lower Plenty Primary School</w:t>
          </w:r>
        </w:sdtContent>
      </w:sdt>
      <w:r>
        <w:rPr>
          <w:w w:val="105"/>
          <w:lang w:val="en-AU"/>
        </w:rPr>
        <w:t xml:space="preserve"> on </w:t>
      </w:r>
      <w:bookmarkStart w:id="5" w:name="_Hlk83968280"/>
      <w:bookmarkStart w:id="6" w:name="_Hlk94600317"/>
      <w:sdt>
        <w:sdtPr>
          <w:rPr>
            <w:w w:val="105"/>
            <w:lang w:val="en-AU"/>
          </w:rPr>
          <w:alias w:val="PhoneNo"/>
          <w:tag w:val="PhoneNo"/>
          <w:id w:val="-355574360"/>
          <w:placeholder>
            <w:docPart w:val="1E83F390AA1A4BB1A522D065E47B8578"/>
          </w:placeholder>
          <w:text/>
        </w:sdtPr>
        <w:sdtContent>
          <w:r>
            <w:rPr>
              <w:w w:val="105"/>
              <w:lang w:val="en-AU"/>
            </w:rPr>
            <w:t>03 9435 2585</w:t>
          </w:r>
        </w:sdtContent>
      </w:sdt>
      <w:r>
        <w:rPr>
          <w:w w:val="105"/>
          <w:lang w:val="en-AU"/>
        </w:rPr>
        <w:t xml:space="preserve"> or </w:t>
      </w:r>
      <w:bookmarkEnd w:id="4"/>
      <w:bookmarkEnd w:id="5"/>
      <w:bookmarkEnd w:id="6"/>
      <w:sdt>
        <w:sdtPr>
          <w:rPr>
            <w:w w:val="105"/>
            <w:lang w:val="en-AU"/>
          </w:rPr>
          <w:alias w:val="EmailAdd"/>
          <w:tag w:val="EmailAdd"/>
          <w:id w:val="-858505103"/>
          <w:placeholder>
            <w:docPart w:val="D2A9B188C7B04DE99574C7BC99062B0E"/>
          </w:placeholder>
          <w:text/>
        </w:sdtPr>
        <w:sdtContent>
          <w:r>
            <w:rPr>
              <w:w w:val="105"/>
              <w:lang w:val="en-AU"/>
            </w:rPr>
            <w:t>lower.plenty.ps@education.vic.gov.au</w:t>
          </w:r>
        </w:sdtContent>
      </w:sdt>
      <w:r>
        <w:rPr>
          <w:w w:val="105"/>
        </w:rPr>
        <w:t>.</w:t>
      </w:r>
      <w:bookmarkEnd w:id="3"/>
    </w:p>
    <w:p w14:paraId="46452FE9" w14:textId="323867E4" w:rsidR="00BC0CBE" w:rsidRDefault="00BC0CBE" w:rsidP="00057E67">
      <w:pPr>
        <w:rPr>
          <w:b/>
        </w:rPr>
      </w:pPr>
    </w:p>
    <w:bookmarkEnd w:id="1"/>
    <w:p w14:paraId="5709F187" w14:textId="26504619" w:rsidR="00294C5A" w:rsidRPr="00EB7DE2" w:rsidRDefault="00057E67" w:rsidP="00294C5A">
      <w:pPr>
        <w:pStyle w:val="Heading2"/>
        <w:spacing w:after="240" w:line="240" w:lineRule="auto"/>
        <w:jc w:val="both"/>
        <w:rPr>
          <w:b/>
          <w:caps/>
          <w:color w:val="5B9BD5" w:themeColor="accent1"/>
        </w:rPr>
      </w:pPr>
      <w:r>
        <w:rPr>
          <w:b/>
          <w:caps/>
          <w:color w:val="5B9BD5" w:themeColor="accent1"/>
        </w:rPr>
        <w:t>p</w:t>
      </w:r>
      <w:r w:rsidR="00294C5A" w:rsidRPr="00EB7DE2">
        <w:rPr>
          <w:b/>
          <w:caps/>
          <w:color w:val="5B9BD5" w:themeColor="accent1"/>
        </w:rPr>
        <w:t>urpose</w:t>
      </w:r>
    </w:p>
    <w:p w14:paraId="126E4836" w14:textId="77777777" w:rsidR="008F7E1E" w:rsidRDefault="008F7E1E" w:rsidP="008F7E1E">
      <w:r>
        <w:t xml:space="preserve">This policy sets out requirements for entry into Victorian government schools, including admissions, enrolments, the placement of students and transfers between schools. The purpose of this policy is to clarify the processes, protocols and conditions surrounding enrolment. Responsibility for enrolment policies lies with the School Council, in consultation with staff. Responsibility for related processes lies with staff. Due to increases in population and enrolments for a particular area some schools may need to put enrolment ceilings in place. Usually this means that the school will take children who live in the school’s neighbourhood area first and will then look at enrolment requests from outside their area. </w:t>
      </w:r>
    </w:p>
    <w:p w14:paraId="07DCE7BD" w14:textId="72A2DA53" w:rsidR="00294C5A" w:rsidRPr="0096692F" w:rsidRDefault="00294C5A" w:rsidP="007C0D9D">
      <w:pPr>
        <w:jc w:val="both"/>
        <w:rPr>
          <w:b/>
          <w:caps/>
          <w:color w:val="5B9BD5" w:themeColor="accent1"/>
        </w:rPr>
      </w:pPr>
      <w:r w:rsidRPr="0096692F">
        <w:rPr>
          <w:b/>
          <w:caps/>
          <w:color w:val="5B9BD5" w:themeColor="accent1"/>
        </w:rPr>
        <w:t>Policy</w:t>
      </w:r>
    </w:p>
    <w:p w14:paraId="4DCAFB02" w14:textId="77777777" w:rsidR="008F7E1E" w:rsidRDefault="008F7E1E" w:rsidP="008A3303">
      <w:pPr>
        <w:tabs>
          <w:tab w:val="num" w:pos="170"/>
        </w:tabs>
        <w:spacing w:after="180" w:line="240" w:lineRule="auto"/>
        <w:jc w:val="both"/>
      </w:pPr>
      <w:bookmarkStart w:id="7" w:name="_Hlk72150710"/>
      <w:r>
        <w:t xml:space="preserve">This Enrolment Policy and the mandatory Enrolment in a Victorian Government School Guidelines, available on the Guidance tab, combines the admissions, enrolment, placement and transfers policies into one clear and concise location for Victorian government schools. </w:t>
      </w:r>
    </w:p>
    <w:p w14:paraId="154D0398" w14:textId="77777777" w:rsidR="008F7E1E" w:rsidRDefault="008F7E1E" w:rsidP="008A3303">
      <w:pPr>
        <w:tabs>
          <w:tab w:val="num" w:pos="170"/>
        </w:tabs>
        <w:spacing w:after="180" w:line="240" w:lineRule="auto"/>
        <w:jc w:val="both"/>
      </w:pPr>
      <w:r>
        <w:t xml:space="preserve">Under the Education and Training Reform Act 2006 (Vic): </w:t>
      </w:r>
    </w:p>
    <w:p w14:paraId="05A506F1" w14:textId="77777777" w:rsidR="008F7E1E" w:rsidRDefault="008F7E1E" w:rsidP="008F7E1E">
      <w:pPr>
        <w:pStyle w:val="ListParagraph"/>
        <w:numPr>
          <w:ilvl w:val="0"/>
          <w:numId w:val="19"/>
        </w:numPr>
        <w:tabs>
          <w:tab w:val="num" w:pos="170"/>
        </w:tabs>
        <w:spacing w:after="180" w:line="240" w:lineRule="auto"/>
        <w:jc w:val="both"/>
      </w:pPr>
      <w:r>
        <w:t xml:space="preserve">Schooling is compulsory for students aged between 6 and 17 years unless an exemption from attendance has been granted. This applies to all schools including mainstream, specialist, and government English language schools or centres. </w:t>
      </w:r>
    </w:p>
    <w:p w14:paraId="5F62473B" w14:textId="77777777" w:rsidR="008F7E1E" w:rsidRPr="008F7E1E" w:rsidRDefault="008F7E1E" w:rsidP="00A2266C">
      <w:pPr>
        <w:pStyle w:val="ListParagraph"/>
        <w:numPr>
          <w:ilvl w:val="0"/>
          <w:numId w:val="19"/>
        </w:numPr>
        <w:tabs>
          <w:tab w:val="num" w:pos="170"/>
        </w:tabs>
        <w:spacing w:after="180" w:line="240" w:lineRule="auto"/>
        <w:jc w:val="both"/>
        <w:rPr>
          <w:rFonts w:asciiTheme="majorHAnsi" w:hAnsiTheme="majorHAnsi" w:cstheme="majorHAnsi"/>
          <w:b/>
          <w:bCs/>
          <w:sz w:val="27"/>
          <w:szCs w:val="27"/>
        </w:rPr>
      </w:pPr>
      <w:r>
        <w:t xml:space="preserve">Every Victorian student has a legislated right to enrol at their designated neighbourhood school (section 2.2.13) and may be enrolled at another school subject to sufficient accommodation (section 2.2.14). </w:t>
      </w:r>
    </w:p>
    <w:p w14:paraId="3E9B2F61" w14:textId="77777777" w:rsidR="008F7E1E" w:rsidRDefault="008F7E1E" w:rsidP="008F7E1E">
      <w:pPr>
        <w:tabs>
          <w:tab w:val="num" w:pos="170"/>
        </w:tabs>
        <w:spacing w:after="180" w:line="240" w:lineRule="auto"/>
        <w:jc w:val="both"/>
      </w:pPr>
      <w:r>
        <w:t xml:space="preserve">Victorian government schools must refer to the Enrolment in a Victorian Government School Guidelines (refer to Guidance tab), for details on: </w:t>
      </w:r>
    </w:p>
    <w:p w14:paraId="25543C66"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age eligibility, including exceptions and exemptions from the maximum and minimum school age requirements and processes </w:t>
      </w:r>
    </w:p>
    <w:p w14:paraId="31E37EA0"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determining designated neighbourhood school areas and zones </w:t>
      </w:r>
    </w:p>
    <w:p w14:paraId="2DC96130"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lastRenderedPageBreak/>
        <w:t xml:space="preserve">Department policy requirements relating to placement of students (Placement Policy) and enrolment management </w:t>
      </w:r>
    </w:p>
    <w:p w14:paraId="1DCE3536"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enrolment appeal processes and requirements </w:t>
      </w:r>
    </w:p>
    <w:p w14:paraId="6760E573"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determining permanent residence of students and families </w:t>
      </w:r>
    </w:p>
    <w:p w14:paraId="63C3285F"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required documentation and information when enrolling students </w:t>
      </w:r>
    </w:p>
    <w:p w14:paraId="15DD2922"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transfers between schools </w:t>
      </w:r>
    </w:p>
    <w:p w14:paraId="582031EB" w14:textId="77777777"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enrolment in specialist schools </w:t>
      </w:r>
    </w:p>
    <w:p w14:paraId="59E93DCA" w14:textId="69357E3D" w:rsidR="008F7E1E" w:rsidRPr="008F7E1E" w:rsidRDefault="008F7E1E" w:rsidP="008F7E1E">
      <w:pPr>
        <w:pStyle w:val="ListParagraph"/>
        <w:numPr>
          <w:ilvl w:val="0"/>
          <w:numId w:val="20"/>
        </w:numPr>
        <w:tabs>
          <w:tab w:val="num" w:pos="170"/>
        </w:tabs>
        <w:spacing w:after="180" w:line="240" w:lineRule="auto"/>
        <w:jc w:val="both"/>
        <w:rPr>
          <w:rFonts w:asciiTheme="majorHAnsi" w:hAnsiTheme="majorHAnsi" w:cstheme="majorHAnsi"/>
          <w:b/>
          <w:bCs/>
          <w:sz w:val="27"/>
          <w:szCs w:val="27"/>
        </w:rPr>
      </w:pPr>
      <w:r>
        <w:t xml:space="preserve">concurrent enrolment for students entering youth justice or secure welfare. </w:t>
      </w:r>
    </w:p>
    <w:p w14:paraId="5C71AB43" w14:textId="7BDFF5E5" w:rsidR="008F7E1E" w:rsidRPr="008F7E1E" w:rsidRDefault="008F7E1E" w:rsidP="008F7E1E">
      <w:pPr>
        <w:spacing w:after="180" w:line="240" w:lineRule="auto"/>
        <w:jc w:val="both"/>
        <w:rPr>
          <w:rFonts w:asciiTheme="majorHAnsi" w:hAnsiTheme="majorHAnsi" w:cstheme="majorHAnsi"/>
          <w:b/>
          <w:bCs/>
          <w:sz w:val="27"/>
          <w:szCs w:val="27"/>
        </w:rPr>
      </w:pPr>
      <w:r>
        <w:t xml:space="preserve">For policy and guidance on transition process and support for students moving from Year 6 to 7, refer to: Transition — Year 6 to 7. </w:t>
      </w:r>
    </w:p>
    <w:p w14:paraId="55E5AA92" w14:textId="77777777" w:rsidR="008F7E1E" w:rsidRDefault="008F7E1E" w:rsidP="008F7E1E">
      <w:pPr>
        <w:tabs>
          <w:tab w:val="num" w:pos="170"/>
        </w:tabs>
        <w:spacing w:after="180" w:line="240" w:lineRule="auto"/>
        <w:jc w:val="both"/>
      </w:pPr>
      <w:r>
        <w:t xml:space="preserve">For policy and guidance on exemptions from attendance and enrolment, refer to: Exemptions to School Attendance and Enrolment. </w:t>
      </w:r>
    </w:p>
    <w:p w14:paraId="181120FA" w14:textId="77777777" w:rsidR="008F7E1E" w:rsidRDefault="008F7E1E" w:rsidP="008F7E1E">
      <w:pPr>
        <w:tabs>
          <w:tab w:val="num" w:pos="170"/>
        </w:tabs>
        <w:spacing w:after="180" w:line="240" w:lineRule="auto"/>
        <w:jc w:val="both"/>
      </w:pPr>
      <w:r>
        <w:t xml:space="preserve">Lower Plenty Primary School currently has no set maximum school enrolment. When considering setting a maximum enrolment consideration should be given to the following principles: </w:t>
      </w:r>
    </w:p>
    <w:p w14:paraId="72B81A40" w14:textId="77777777" w:rsidR="008F7E1E" w:rsidRPr="008F7E1E" w:rsidRDefault="008F7E1E" w:rsidP="008F7E1E">
      <w:pPr>
        <w:pStyle w:val="ListParagraph"/>
        <w:numPr>
          <w:ilvl w:val="0"/>
          <w:numId w:val="21"/>
        </w:numPr>
        <w:tabs>
          <w:tab w:val="num" w:pos="170"/>
        </w:tabs>
        <w:spacing w:after="180" w:line="240" w:lineRule="auto"/>
        <w:ind w:left="709"/>
        <w:jc w:val="both"/>
        <w:rPr>
          <w:rFonts w:asciiTheme="majorHAnsi" w:hAnsiTheme="majorHAnsi" w:cstheme="majorHAnsi"/>
          <w:b/>
          <w:bCs/>
          <w:sz w:val="27"/>
          <w:szCs w:val="27"/>
        </w:rPr>
      </w:pPr>
      <w:r>
        <w:t xml:space="preserve">the provision of adequate curriculum choice for students </w:t>
      </w:r>
    </w:p>
    <w:p w14:paraId="6CF41867" w14:textId="77777777" w:rsidR="008F7E1E" w:rsidRPr="008F7E1E" w:rsidRDefault="008F7E1E" w:rsidP="008F7E1E">
      <w:pPr>
        <w:pStyle w:val="ListParagraph"/>
        <w:numPr>
          <w:ilvl w:val="0"/>
          <w:numId w:val="21"/>
        </w:numPr>
        <w:tabs>
          <w:tab w:val="num" w:pos="170"/>
        </w:tabs>
        <w:spacing w:after="180" w:line="240" w:lineRule="auto"/>
        <w:ind w:left="709"/>
        <w:jc w:val="both"/>
        <w:rPr>
          <w:rFonts w:asciiTheme="majorHAnsi" w:hAnsiTheme="majorHAnsi" w:cstheme="majorHAnsi"/>
          <w:b/>
          <w:bCs/>
          <w:sz w:val="27"/>
          <w:szCs w:val="27"/>
        </w:rPr>
      </w:pPr>
      <w:r>
        <w:t xml:space="preserve">an environment which is not overcrowded </w:t>
      </w:r>
    </w:p>
    <w:p w14:paraId="745BBA13" w14:textId="77777777" w:rsidR="008F7E1E" w:rsidRPr="008F7E1E" w:rsidRDefault="008F7E1E" w:rsidP="008F7E1E">
      <w:pPr>
        <w:pStyle w:val="ListParagraph"/>
        <w:numPr>
          <w:ilvl w:val="0"/>
          <w:numId w:val="21"/>
        </w:numPr>
        <w:tabs>
          <w:tab w:val="num" w:pos="170"/>
        </w:tabs>
        <w:spacing w:after="180" w:line="240" w:lineRule="auto"/>
        <w:ind w:left="709"/>
        <w:jc w:val="both"/>
        <w:rPr>
          <w:rFonts w:asciiTheme="majorHAnsi" w:hAnsiTheme="majorHAnsi" w:cstheme="majorHAnsi"/>
          <w:b/>
          <w:bCs/>
          <w:sz w:val="27"/>
          <w:szCs w:val="27"/>
        </w:rPr>
      </w:pPr>
      <w:r>
        <w:t xml:space="preserve">maintenance of the ‘community feel’ of the school  </w:t>
      </w:r>
    </w:p>
    <w:p w14:paraId="2229761C" w14:textId="77777777" w:rsidR="008F7E1E" w:rsidRPr="008F7E1E" w:rsidRDefault="008F7E1E" w:rsidP="008F7E1E">
      <w:pPr>
        <w:pStyle w:val="ListParagraph"/>
        <w:numPr>
          <w:ilvl w:val="0"/>
          <w:numId w:val="21"/>
        </w:numPr>
        <w:tabs>
          <w:tab w:val="num" w:pos="170"/>
        </w:tabs>
        <w:spacing w:after="180" w:line="240" w:lineRule="auto"/>
        <w:ind w:left="709"/>
        <w:jc w:val="both"/>
        <w:rPr>
          <w:rFonts w:asciiTheme="majorHAnsi" w:hAnsiTheme="majorHAnsi" w:cstheme="majorHAnsi"/>
          <w:b/>
          <w:bCs/>
          <w:sz w:val="27"/>
          <w:szCs w:val="27"/>
        </w:rPr>
      </w:pPr>
      <w:r>
        <w:t xml:space="preserve">the provision of places for students in the designated neighbourhood area </w:t>
      </w:r>
    </w:p>
    <w:p w14:paraId="031F2A2F" w14:textId="77777777" w:rsidR="008F7E1E" w:rsidRDefault="008F7E1E" w:rsidP="008F7E1E">
      <w:pPr>
        <w:spacing w:after="180" w:line="240" w:lineRule="auto"/>
        <w:jc w:val="both"/>
      </w:pPr>
      <w:r>
        <w:t xml:space="preserve">Children with older brothers or sisters attending a school with an enrolment ceiling they may not automatically get a place at that school if they live outside of the school’s neighbourhood area. </w:t>
      </w:r>
    </w:p>
    <w:p w14:paraId="2B1D783C" w14:textId="77777777" w:rsidR="008F7E1E" w:rsidRDefault="008F7E1E" w:rsidP="008F7E1E">
      <w:pPr>
        <w:spacing w:after="180" w:line="240" w:lineRule="auto"/>
        <w:jc w:val="both"/>
      </w:pPr>
      <w:r>
        <w:t xml:space="preserve">Where parents from neighbouring schools (in the local cluster) approach with an intent to transfer their children to Lower Plenty Primary, the Principal of the school where they are currently enrolled will be contacted (unless confidentiality is requested by the parent). </w:t>
      </w:r>
    </w:p>
    <w:p w14:paraId="51F64631" w14:textId="77777777" w:rsidR="008F7E1E" w:rsidRDefault="008F7E1E" w:rsidP="008F7E1E">
      <w:pPr>
        <w:spacing w:after="180" w:line="240" w:lineRule="auto"/>
        <w:jc w:val="both"/>
      </w:pPr>
      <w:r>
        <w:t xml:space="preserve">Enrolment of students transferring from other schools in the area may be rejected on grounds of concerns about class size and the impact of the child on the school. </w:t>
      </w:r>
    </w:p>
    <w:p w14:paraId="55F491F3" w14:textId="77777777" w:rsidR="008F7E1E" w:rsidRDefault="008F7E1E" w:rsidP="008F7E1E">
      <w:pPr>
        <w:spacing w:after="180" w:line="240" w:lineRule="auto"/>
        <w:jc w:val="both"/>
      </w:pPr>
      <w:r>
        <w:t xml:space="preserve">All DEECD requirements for enrolments will be followed. Acceptance for enrolment will not be decided on gender or language or any area that may constitute discrimination. </w:t>
      </w:r>
    </w:p>
    <w:p w14:paraId="0766DA78" w14:textId="77777777" w:rsidR="008F7E1E" w:rsidRDefault="008F7E1E" w:rsidP="008F7E1E">
      <w:pPr>
        <w:spacing w:after="180" w:line="240" w:lineRule="auto"/>
        <w:jc w:val="both"/>
      </w:pPr>
      <w:r>
        <w:t xml:space="preserve">Potential parents should be supplied with the following when they approach the school: </w:t>
      </w:r>
    </w:p>
    <w:p w14:paraId="2322CA37" w14:textId="77777777" w:rsidR="008F7E1E" w:rsidRPr="008F7E1E" w:rsidRDefault="008F7E1E" w:rsidP="008F7E1E">
      <w:pPr>
        <w:pStyle w:val="ListParagraph"/>
        <w:numPr>
          <w:ilvl w:val="0"/>
          <w:numId w:val="21"/>
        </w:numPr>
        <w:spacing w:after="180" w:line="240" w:lineRule="auto"/>
        <w:jc w:val="both"/>
        <w:rPr>
          <w:rFonts w:asciiTheme="majorHAnsi" w:hAnsiTheme="majorHAnsi" w:cstheme="majorHAnsi"/>
          <w:b/>
          <w:bCs/>
          <w:sz w:val="27"/>
          <w:szCs w:val="27"/>
        </w:rPr>
      </w:pPr>
      <w:r>
        <w:t xml:space="preserve">school information book  </w:t>
      </w:r>
    </w:p>
    <w:p w14:paraId="4D6A8C17" w14:textId="77777777" w:rsidR="008F7E1E" w:rsidRPr="008F7E1E" w:rsidRDefault="008F7E1E" w:rsidP="008F7E1E">
      <w:pPr>
        <w:pStyle w:val="ListParagraph"/>
        <w:numPr>
          <w:ilvl w:val="0"/>
          <w:numId w:val="21"/>
        </w:numPr>
        <w:spacing w:after="180" w:line="240" w:lineRule="auto"/>
        <w:jc w:val="both"/>
        <w:rPr>
          <w:rFonts w:asciiTheme="majorHAnsi" w:hAnsiTheme="majorHAnsi" w:cstheme="majorHAnsi"/>
          <w:b/>
          <w:bCs/>
          <w:sz w:val="27"/>
          <w:szCs w:val="27"/>
        </w:rPr>
      </w:pPr>
      <w:r>
        <w:t xml:space="preserve">canteen and uniform lists </w:t>
      </w:r>
    </w:p>
    <w:p w14:paraId="35581B20" w14:textId="77777777" w:rsidR="008F7E1E" w:rsidRPr="008F7E1E" w:rsidRDefault="008F7E1E" w:rsidP="008F7E1E">
      <w:pPr>
        <w:pStyle w:val="ListParagraph"/>
        <w:numPr>
          <w:ilvl w:val="0"/>
          <w:numId w:val="21"/>
        </w:numPr>
        <w:spacing w:after="180" w:line="240" w:lineRule="auto"/>
        <w:jc w:val="both"/>
        <w:rPr>
          <w:rFonts w:asciiTheme="majorHAnsi" w:hAnsiTheme="majorHAnsi" w:cstheme="majorHAnsi"/>
          <w:b/>
          <w:bCs/>
          <w:sz w:val="27"/>
          <w:szCs w:val="27"/>
        </w:rPr>
      </w:pPr>
      <w:r>
        <w:t xml:space="preserve">most recent newsletter </w:t>
      </w:r>
    </w:p>
    <w:p w14:paraId="753D122E" w14:textId="77777777" w:rsidR="008F7E1E" w:rsidRPr="008F7E1E" w:rsidRDefault="008F7E1E" w:rsidP="008F7E1E">
      <w:pPr>
        <w:pStyle w:val="ListParagraph"/>
        <w:numPr>
          <w:ilvl w:val="0"/>
          <w:numId w:val="21"/>
        </w:numPr>
        <w:spacing w:after="180" w:line="240" w:lineRule="auto"/>
        <w:jc w:val="both"/>
        <w:rPr>
          <w:rFonts w:asciiTheme="majorHAnsi" w:hAnsiTheme="majorHAnsi" w:cstheme="majorHAnsi"/>
          <w:b/>
          <w:bCs/>
          <w:sz w:val="27"/>
          <w:szCs w:val="27"/>
        </w:rPr>
      </w:pPr>
      <w:r>
        <w:t xml:space="preserve">OSHC pamphlet </w:t>
      </w:r>
    </w:p>
    <w:p w14:paraId="7ACBEF4D" w14:textId="77B17D01" w:rsidR="008F7E1E" w:rsidRPr="008F7E1E" w:rsidRDefault="008F7E1E" w:rsidP="008F7E1E">
      <w:pPr>
        <w:pStyle w:val="ListParagraph"/>
        <w:numPr>
          <w:ilvl w:val="0"/>
          <w:numId w:val="21"/>
        </w:numPr>
        <w:spacing w:after="180" w:line="240" w:lineRule="auto"/>
        <w:jc w:val="both"/>
        <w:rPr>
          <w:rFonts w:asciiTheme="majorHAnsi" w:hAnsiTheme="majorHAnsi" w:cstheme="majorHAnsi"/>
          <w:b/>
          <w:bCs/>
          <w:sz w:val="27"/>
          <w:szCs w:val="27"/>
        </w:rPr>
      </w:pPr>
      <w:r>
        <w:t xml:space="preserve">offer of a tour of school </w:t>
      </w:r>
    </w:p>
    <w:p w14:paraId="7858F4DD" w14:textId="627D44F9" w:rsidR="008A3303" w:rsidRPr="008F7E1E" w:rsidRDefault="008A3303" w:rsidP="008F7E1E">
      <w:pPr>
        <w:spacing w:after="180" w:line="240" w:lineRule="auto"/>
        <w:jc w:val="both"/>
        <w:rPr>
          <w:rFonts w:asciiTheme="majorHAnsi" w:hAnsiTheme="majorHAnsi" w:cstheme="majorHAnsi"/>
          <w:b/>
          <w:bCs/>
          <w:sz w:val="27"/>
          <w:szCs w:val="27"/>
        </w:rPr>
      </w:pPr>
      <w:r w:rsidRPr="008F7E1E">
        <w:rPr>
          <w:rFonts w:asciiTheme="majorHAnsi" w:hAnsiTheme="majorHAnsi" w:cstheme="majorHAnsi"/>
          <w:b/>
          <w:bCs/>
          <w:color w:val="5B9BD5" w:themeColor="accent1"/>
          <w:sz w:val="27"/>
          <w:szCs w:val="27"/>
        </w:rPr>
        <w:t>COMMUNICATION</w:t>
      </w:r>
    </w:p>
    <w:p w14:paraId="06F46252" w14:textId="3BB812EA" w:rsidR="008A3303" w:rsidRDefault="008A3303" w:rsidP="009D6C3E">
      <w:pPr>
        <w:tabs>
          <w:tab w:val="num" w:pos="170"/>
        </w:tabs>
        <w:spacing w:after="180" w:line="240" w:lineRule="auto"/>
        <w:jc w:val="both"/>
      </w:pPr>
      <w:r>
        <w:t>This policy will be communicated to our school community in the following way</w:t>
      </w:r>
      <w:r w:rsidR="006918FF">
        <w:t xml:space="preserve">: </w:t>
      </w:r>
      <w:r>
        <w:t>Included in staff induction processes and staff training</w:t>
      </w:r>
    </w:p>
    <w:p w14:paraId="27644F5A" w14:textId="6A49F1C5" w:rsidR="008A3303" w:rsidRPr="005463C7" w:rsidRDefault="008F7E1E" w:rsidP="008A3303">
      <w:pPr>
        <w:pStyle w:val="ListParagraph"/>
        <w:numPr>
          <w:ilvl w:val="0"/>
          <w:numId w:val="17"/>
        </w:numPr>
        <w:spacing w:after="180" w:line="240" w:lineRule="auto"/>
        <w:jc w:val="both"/>
      </w:pPr>
      <w:r>
        <w:t>Included on the school website</w:t>
      </w:r>
    </w:p>
    <w:p w14:paraId="630338EC" w14:textId="77777777" w:rsidR="008A3303" w:rsidRPr="005463C7" w:rsidRDefault="008A3303" w:rsidP="008A3303">
      <w:pPr>
        <w:pStyle w:val="ListParagraph"/>
        <w:numPr>
          <w:ilvl w:val="0"/>
          <w:numId w:val="17"/>
        </w:numPr>
        <w:spacing w:line="257" w:lineRule="auto"/>
        <w:jc w:val="both"/>
        <w:rPr>
          <w:rFonts w:eastAsiaTheme="minorEastAsia"/>
        </w:rPr>
      </w:pPr>
      <w:r w:rsidRPr="005463C7">
        <w:rPr>
          <w:rFonts w:eastAsiaTheme="minorEastAsia"/>
        </w:rPr>
        <w:t>Discussed at parent information nights/sessions</w:t>
      </w:r>
    </w:p>
    <w:p w14:paraId="23C5DA6B" w14:textId="501FFDC7" w:rsidR="008A3303" w:rsidRPr="005463C7" w:rsidRDefault="008A3303" w:rsidP="008A3303">
      <w:pPr>
        <w:pStyle w:val="ListParagraph"/>
        <w:numPr>
          <w:ilvl w:val="0"/>
          <w:numId w:val="17"/>
        </w:numPr>
        <w:spacing w:after="180" w:line="240" w:lineRule="auto"/>
        <w:jc w:val="both"/>
      </w:pPr>
      <w:r w:rsidRPr="005463C7">
        <w:t>Hard copy available from school administration upon request</w:t>
      </w:r>
      <w:bookmarkEnd w:id="7"/>
    </w:p>
    <w:p w14:paraId="17693BFA" w14:textId="24DBEAA7" w:rsidR="00294C5A" w:rsidRPr="005463C7" w:rsidRDefault="00294C5A" w:rsidP="00294C5A">
      <w:pPr>
        <w:pStyle w:val="Heading2"/>
        <w:spacing w:after="240" w:line="240" w:lineRule="auto"/>
        <w:jc w:val="both"/>
        <w:rPr>
          <w:b/>
          <w:caps/>
          <w:color w:val="5B9BD5" w:themeColor="accent1"/>
        </w:rPr>
      </w:pPr>
      <w:r w:rsidRPr="005463C7">
        <w:rPr>
          <w:b/>
          <w:caps/>
          <w:color w:val="5B9BD5" w:themeColor="accent1"/>
        </w:rPr>
        <w:lastRenderedPageBreak/>
        <w:t xml:space="preserve">Further information and resources </w:t>
      </w:r>
    </w:p>
    <w:p w14:paraId="3B2E94BA" w14:textId="77777777" w:rsidR="007B60A5" w:rsidRPr="005463C7" w:rsidRDefault="007B60A5" w:rsidP="007B60A5">
      <w:r w:rsidRPr="005463C7">
        <w:t xml:space="preserve">This policy should be read in conjunction with </w:t>
      </w:r>
      <w:r w:rsidR="005A570A" w:rsidRPr="005463C7">
        <w:t>the following Department polices and guidelines:</w:t>
      </w:r>
    </w:p>
    <w:p w14:paraId="203F8692" w14:textId="77777777" w:rsidR="008F7E1E" w:rsidRDefault="008F7E1E" w:rsidP="008F7E1E">
      <w:pPr>
        <w:pStyle w:val="ListParagraph"/>
        <w:numPr>
          <w:ilvl w:val="0"/>
          <w:numId w:val="21"/>
        </w:numPr>
        <w:jc w:val="both"/>
      </w:pPr>
      <w:r>
        <w:t xml:space="preserve">Attendance  </w:t>
      </w:r>
    </w:p>
    <w:p w14:paraId="20209B0B" w14:textId="77777777" w:rsidR="008F7E1E" w:rsidRDefault="008F7E1E" w:rsidP="008F7E1E">
      <w:pPr>
        <w:pStyle w:val="ListParagraph"/>
        <w:numPr>
          <w:ilvl w:val="0"/>
          <w:numId w:val="21"/>
        </w:numPr>
        <w:jc w:val="both"/>
      </w:pPr>
      <w:r>
        <w:t xml:space="preserve">Decision Making Responsibilities for Students  </w:t>
      </w:r>
    </w:p>
    <w:p w14:paraId="1D4F5E69" w14:textId="77777777" w:rsidR="008F7E1E" w:rsidRDefault="008F7E1E" w:rsidP="008F7E1E">
      <w:pPr>
        <w:pStyle w:val="ListParagraph"/>
        <w:numPr>
          <w:ilvl w:val="0"/>
          <w:numId w:val="21"/>
        </w:numPr>
        <w:jc w:val="both"/>
      </w:pPr>
      <w:r>
        <w:t xml:space="preserve">Exemptions from School Attendance and Enrolment  </w:t>
      </w:r>
    </w:p>
    <w:p w14:paraId="7760C827" w14:textId="77777777" w:rsidR="008F7E1E" w:rsidRDefault="008F7E1E" w:rsidP="008F7E1E">
      <w:pPr>
        <w:pStyle w:val="ListParagraph"/>
        <w:numPr>
          <w:ilvl w:val="0"/>
          <w:numId w:val="21"/>
        </w:numPr>
        <w:jc w:val="both"/>
      </w:pPr>
      <w:r>
        <w:t xml:space="preserve">Expulsions </w:t>
      </w:r>
    </w:p>
    <w:p w14:paraId="2B4604C6" w14:textId="77777777" w:rsidR="008F7E1E" w:rsidRDefault="008F7E1E" w:rsidP="008F7E1E">
      <w:pPr>
        <w:pStyle w:val="ListParagraph"/>
        <w:numPr>
          <w:ilvl w:val="0"/>
          <w:numId w:val="21"/>
        </w:numPr>
        <w:jc w:val="both"/>
      </w:pPr>
      <w:r>
        <w:t xml:space="preserve">Home Schooling and Partial Enrolments </w:t>
      </w:r>
    </w:p>
    <w:p w14:paraId="7BACD6EF" w14:textId="77777777" w:rsidR="008F7E1E" w:rsidRDefault="008F7E1E" w:rsidP="008F7E1E">
      <w:pPr>
        <w:pStyle w:val="ListParagraph"/>
        <w:numPr>
          <w:ilvl w:val="0"/>
          <w:numId w:val="21"/>
        </w:numPr>
        <w:jc w:val="both"/>
      </w:pPr>
      <w:r>
        <w:t xml:space="preserve">Immunisation  </w:t>
      </w:r>
    </w:p>
    <w:p w14:paraId="12C10E68" w14:textId="4A4607FA" w:rsidR="008F7E1E" w:rsidRDefault="008F7E1E" w:rsidP="008F7E1E">
      <w:pPr>
        <w:pStyle w:val="ListParagraph"/>
        <w:numPr>
          <w:ilvl w:val="0"/>
          <w:numId w:val="21"/>
        </w:numPr>
        <w:jc w:val="both"/>
      </w:pPr>
      <w:r>
        <w:t xml:space="preserve">International Student Program (ISP)  </w:t>
      </w:r>
    </w:p>
    <w:p w14:paraId="2189FDC8" w14:textId="77777777" w:rsidR="008F7E1E" w:rsidRDefault="008F7E1E" w:rsidP="008F7E1E">
      <w:pPr>
        <w:pStyle w:val="ListParagraph"/>
        <w:numPr>
          <w:ilvl w:val="0"/>
          <w:numId w:val="21"/>
        </w:numPr>
        <w:jc w:val="both"/>
      </w:pPr>
      <w:r>
        <w:t xml:space="preserve">Privacy and Information Sharing </w:t>
      </w:r>
    </w:p>
    <w:p w14:paraId="7AA4DA34" w14:textId="55FB376C" w:rsidR="008F7E1E" w:rsidRDefault="008F7E1E" w:rsidP="008F7E1E">
      <w:pPr>
        <w:pStyle w:val="ListParagraph"/>
        <w:numPr>
          <w:ilvl w:val="0"/>
          <w:numId w:val="21"/>
        </w:numPr>
        <w:jc w:val="both"/>
      </w:pPr>
      <w:r>
        <w:t xml:space="preserve">Suspension </w:t>
      </w:r>
    </w:p>
    <w:p w14:paraId="13260C51" w14:textId="77777777" w:rsidR="008F7E1E" w:rsidRDefault="008F7E1E" w:rsidP="008F7E1E">
      <w:pPr>
        <w:pStyle w:val="ListParagraph"/>
        <w:numPr>
          <w:ilvl w:val="0"/>
          <w:numId w:val="21"/>
        </w:numPr>
        <w:jc w:val="both"/>
      </w:pPr>
      <w:r>
        <w:t xml:space="preserve">Transition — Year 6 to 7 </w:t>
      </w:r>
    </w:p>
    <w:p w14:paraId="7D536D10" w14:textId="74AFB0FF" w:rsidR="008F7E1E" w:rsidRDefault="008F7E1E" w:rsidP="008F7E1E">
      <w:pPr>
        <w:pStyle w:val="ListParagraph"/>
        <w:numPr>
          <w:ilvl w:val="0"/>
          <w:numId w:val="21"/>
        </w:numPr>
        <w:jc w:val="both"/>
      </w:pPr>
      <w:r>
        <w:t xml:space="preserve">Transition — Early Childhood to School </w:t>
      </w:r>
    </w:p>
    <w:p w14:paraId="7A37740B" w14:textId="02F49DB9" w:rsidR="00B22D12" w:rsidRPr="00E0521D" w:rsidRDefault="00B22D12" w:rsidP="00B22D12">
      <w:pPr>
        <w:jc w:val="both"/>
        <w:rPr>
          <w:rFonts w:asciiTheme="majorHAnsi" w:hAnsiTheme="majorHAnsi" w:cstheme="majorHAnsi"/>
          <w:b/>
          <w:bCs/>
          <w:color w:val="5B9BD5" w:themeColor="accent1"/>
          <w:sz w:val="27"/>
          <w:szCs w:val="27"/>
        </w:rPr>
      </w:pPr>
      <w:r w:rsidRPr="00E0521D">
        <w:rPr>
          <w:rFonts w:asciiTheme="majorHAnsi" w:hAnsiTheme="majorHAnsi" w:cstheme="majorHAnsi"/>
          <w:b/>
          <w:bCs/>
          <w:color w:val="5B9BD5" w:themeColor="accent1"/>
          <w:sz w:val="27"/>
          <w:szCs w:val="27"/>
        </w:rPr>
        <w:t>POLICY REVIEW AND APPROVAL</w:t>
      </w:r>
    </w:p>
    <w:tbl>
      <w:tblPr>
        <w:tblW w:w="900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2925"/>
        <w:gridCol w:w="6075"/>
      </w:tblGrid>
      <w:tr w:rsidR="00B22D12" w:rsidRPr="00A43728" w14:paraId="683BEFCB" w14:textId="77777777" w:rsidTr="005463C7">
        <w:tc>
          <w:tcPr>
            <w:tcW w:w="2925" w:type="dxa"/>
            <w:shd w:val="clear" w:color="auto" w:fill="auto"/>
            <w:hideMark/>
          </w:tcPr>
          <w:p w14:paraId="3C6BD55E"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Policy last reviewed </w:t>
            </w:r>
          </w:p>
        </w:tc>
        <w:tc>
          <w:tcPr>
            <w:tcW w:w="6075" w:type="dxa"/>
            <w:shd w:val="clear" w:color="auto" w:fill="auto"/>
            <w:hideMark/>
          </w:tcPr>
          <w:p w14:paraId="0FE53C03" w14:textId="096F0AC1" w:rsidR="00B22D12" w:rsidRPr="0040468F" w:rsidRDefault="008F7E1E" w:rsidP="00EB775C">
            <w:pPr>
              <w:spacing w:after="0" w:line="240" w:lineRule="auto"/>
              <w:textAlignment w:val="baseline"/>
              <w:rPr>
                <w:rFonts w:ascii="Times New Roman" w:eastAsia="Times New Roman" w:hAnsi="Times New Roman" w:cs="Times New Roman"/>
                <w:lang w:eastAsia="en-AU"/>
              </w:rPr>
            </w:pPr>
            <w:r>
              <w:rPr>
                <w:rFonts w:ascii="Calibri" w:eastAsia="Times New Roman" w:hAnsi="Calibri" w:cs="Times New Roman"/>
                <w:lang w:eastAsia="en-AU"/>
              </w:rPr>
              <w:t>03</w:t>
            </w:r>
            <w:r w:rsidR="005463C7">
              <w:rPr>
                <w:rFonts w:ascii="Calibri" w:eastAsia="Times New Roman" w:hAnsi="Calibri" w:cs="Times New Roman"/>
                <w:lang w:eastAsia="en-AU"/>
              </w:rPr>
              <w:t>/</w:t>
            </w:r>
            <w:r>
              <w:rPr>
                <w:rFonts w:ascii="Calibri" w:eastAsia="Times New Roman" w:hAnsi="Calibri" w:cs="Times New Roman"/>
                <w:lang w:eastAsia="en-AU"/>
              </w:rPr>
              <w:t>06</w:t>
            </w:r>
            <w:r w:rsidR="005463C7">
              <w:rPr>
                <w:rFonts w:ascii="Calibri" w:eastAsia="Times New Roman" w:hAnsi="Calibri" w:cs="Times New Roman"/>
                <w:lang w:eastAsia="en-AU"/>
              </w:rPr>
              <w:t>/202</w:t>
            </w:r>
            <w:r>
              <w:rPr>
                <w:rFonts w:ascii="Calibri" w:eastAsia="Times New Roman" w:hAnsi="Calibri" w:cs="Times New Roman"/>
                <w:lang w:eastAsia="en-AU"/>
              </w:rPr>
              <w:t>4</w:t>
            </w:r>
          </w:p>
        </w:tc>
      </w:tr>
      <w:tr w:rsidR="00B22D12" w:rsidRPr="00A43728" w14:paraId="7455A8ED" w14:textId="77777777" w:rsidTr="005463C7">
        <w:tc>
          <w:tcPr>
            <w:tcW w:w="2925" w:type="dxa"/>
            <w:shd w:val="clear" w:color="auto" w:fill="auto"/>
            <w:hideMark/>
          </w:tcPr>
          <w:p w14:paraId="5E6B1B22"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Approved by </w:t>
            </w:r>
          </w:p>
        </w:tc>
        <w:tc>
          <w:tcPr>
            <w:tcW w:w="6075" w:type="dxa"/>
            <w:shd w:val="clear" w:color="auto" w:fill="auto"/>
            <w:hideMark/>
          </w:tcPr>
          <w:p w14:paraId="4DFCBFC4"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P</w:t>
            </w:r>
            <w:r w:rsidRPr="0040468F">
              <w:t>rincipal</w:t>
            </w:r>
            <w:r w:rsidRPr="0040468F">
              <w:rPr>
                <w:rFonts w:ascii="Calibri" w:eastAsia="Times New Roman" w:hAnsi="Calibri" w:cs="Times New Roman"/>
                <w:lang w:eastAsia="en-AU"/>
              </w:rPr>
              <w:t> </w:t>
            </w:r>
          </w:p>
        </w:tc>
      </w:tr>
      <w:tr w:rsidR="00B22D12" w:rsidRPr="00A43728" w14:paraId="561E826E" w14:textId="77777777" w:rsidTr="005463C7">
        <w:tc>
          <w:tcPr>
            <w:tcW w:w="2925" w:type="dxa"/>
            <w:shd w:val="clear" w:color="auto" w:fill="auto"/>
            <w:hideMark/>
          </w:tcPr>
          <w:p w14:paraId="153E8D6D" w14:textId="77777777" w:rsidR="00B22D12" w:rsidRPr="0040468F" w:rsidRDefault="00B22D12" w:rsidP="00EB775C">
            <w:pPr>
              <w:spacing w:after="0" w:line="240" w:lineRule="auto"/>
              <w:textAlignment w:val="baseline"/>
              <w:rPr>
                <w:rFonts w:ascii="Times New Roman" w:eastAsia="Times New Roman" w:hAnsi="Times New Roman" w:cs="Times New Roman"/>
                <w:lang w:eastAsia="en-AU"/>
              </w:rPr>
            </w:pPr>
            <w:r w:rsidRPr="0040468F">
              <w:rPr>
                <w:rFonts w:ascii="Calibri" w:eastAsia="Times New Roman" w:hAnsi="Calibri" w:cs="Times New Roman"/>
                <w:lang w:eastAsia="en-AU"/>
              </w:rPr>
              <w:t>Next scheduled review date </w:t>
            </w:r>
          </w:p>
        </w:tc>
        <w:tc>
          <w:tcPr>
            <w:tcW w:w="6075" w:type="dxa"/>
            <w:shd w:val="clear" w:color="auto" w:fill="auto"/>
            <w:hideMark/>
          </w:tcPr>
          <w:p w14:paraId="1BC455DB" w14:textId="23B5842E" w:rsidR="00B22D12" w:rsidRPr="0040468F" w:rsidRDefault="008F7E1E" w:rsidP="00EB775C">
            <w:pPr>
              <w:spacing w:after="0" w:line="240" w:lineRule="auto"/>
              <w:textAlignment w:val="baseline"/>
              <w:rPr>
                <w:rFonts w:ascii="Times New Roman" w:eastAsia="Times New Roman" w:hAnsi="Times New Roman" w:cs="Times New Roman"/>
                <w:lang w:eastAsia="en-AU"/>
              </w:rPr>
            </w:pPr>
            <w:r>
              <w:rPr>
                <w:rFonts w:ascii="Calibri" w:eastAsia="Times New Roman" w:hAnsi="Calibri" w:cs="Times New Roman"/>
                <w:lang w:eastAsia="en-AU"/>
              </w:rPr>
              <w:t>Feb</w:t>
            </w:r>
            <w:r w:rsidR="005463C7">
              <w:rPr>
                <w:rFonts w:ascii="Calibri" w:eastAsia="Times New Roman" w:hAnsi="Calibri" w:cs="Times New Roman"/>
                <w:lang w:eastAsia="en-AU"/>
              </w:rPr>
              <w:t xml:space="preserve"> 202</w:t>
            </w:r>
            <w:r w:rsidR="004B1C23">
              <w:rPr>
                <w:rFonts w:ascii="Calibri" w:eastAsia="Times New Roman" w:hAnsi="Calibri" w:cs="Times New Roman"/>
                <w:lang w:eastAsia="en-AU"/>
              </w:rPr>
              <w:t>7</w:t>
            </w:r>
          </w:p>
        </w:tc>
      </w:tr>
    </w:tbl>
    <w:p w14:paraId="1A3D79E4" w14:textId="77777777" w:rsidR="00A17B8D" w:rsidRDefault="00A17B8D"/>
    <w:sectPr w:rsidR="00A17B8D" w:rsidSect="00294C5A">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31EB42D" w14:textId="77777777" w:rsidR="002F1ADF" w:rsidRDefault="002F1ADF" w:rsidP="001C4E79">
      <w:pPr>
        <w:spacing w:after="0" w:line="240" w:lineRule="auto"/>
      </w:pPr>
      <w:r>
        <w:separator/>
      </w:r>
    </w:p>
  </w:endnote>
  <w:endnote w:type="continuationSeparator" w:id="0">
    <w:p w14:paraId="61DBC4F7" w14:textId="77777777" w:rsidR="002F1ADF" w:rsidRDefault="002F1ADF" w:rsidP="001C4E7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57217595"/>
      <w:docPartObj>
        <w:docPartGallery w:val="Page Numbers (Bottom of Page)"/>
        <w:docPartUnique/>
      </w:docPartObj>
    </w:sdtPr>
    <w:sdtEndPr>
      <w:rPr>
        <w:noProof/>
      </w:rPr>
    </w:sdtEndPr>
    <w:sdtContent>
      <w:p w14:paraId="42D3F178" w14:textId="48A5F51C" w:rsidR="001C4E79" w:rsidRDefault="001C4E7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CB44B9E" w14:textId="77777777" w:rsidR="001C4E79" w:rsidRDefault="001C4E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54F20E4" w14:textId="77777777" w:rsidR="002F1ADF" w:rsidRDefault="002F1ADF" w:rsidP="001C4E79">
      <w:pPr>
        <w:spacing w:after="0" w:line="240" w:lineRule="auto"/>
      </w:pPr>
      <w:r>
        <w:separator/>
      </w:r>
    </w:p>
  </w:footnote>
  <w:footnote w:type="continuationSeparator" w:id="0">
    <w:p w14:paraId="67A7D2ED" w14:textId="77777777" w:rsidR="002F1ADF" w:rsidRDefault="002F1ADF" w:rsidP="001C4E7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65623A"/>
    <w:multiLevelType w:val="hybridMultilevel"/>
    <w:tmpl w:val="522E18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1DD2B36"/>
    <w:multiLevelType w:val="multilevel"/>
    <w:tmpl w:val="C0647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110D17"/>
    <w:multiLevelType w:val="hybridMultilevel"/>
    <w:tmpl w:val="BF0CA4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573A57"/>
    <w:multiLevelType w:val="hybridMultilevel"/>
    <w:tmpl w:val="9756500A"/>
    <w:lvl w:ilvl="0" w:tplc="6D8AB3BC">
      <w:numFmt w:val="bullet"/>
      <w:lvlText w:val="•"/>
      <w:lvlJc w:val="left"/>
      <w:pPr>
        <w:ind w:left="1080" w:hanging="360"/>
      </w:pPr>
      <w:rPr>
        <w:rFonts w:ascii="Calibri" w:eastAsiaTheme="minorHAnsi" w:hAnsi="Calibri" w:cs="Calibri"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 w15:restartNumberingAfterBreak="0">
    <w:nsid w:val="0A38412F"/>
    <w:multiLevelType w:val="hybridMultilevel"/>
    <w:tmpl w:val="ADF88B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B461E69"/>
    <w:multiLevelType w:val="hybridMultilevel"/>
    <w:tmpl w:val="B466612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0E0332DC"/>
    <w:multiLevelType w:val="hybridMultilevel"/>
    <w:tmpl w:val="A78ACB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20F7270"/>
    <w:multiLevelType w:val="hybridMultilevel"/>
    <w:tmpl w:val="EA987A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D0D06E8"/>
    <w:multiLevelType w:val="hybridMultilevel"/>
    <w:tmpl w:val="4A3A032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2FFE5B54"/>
    <w:multiLevelType w:val="hybridMultilevel"/>
    <w:tmpl w:val="EC504A3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0" w15:restartNumberingAfterBreak="0">
    <w:nsid w:val="34E03F3C"/>
    <w:multiLevelType w:val="hybridMultilevel"/>
    <w:tmpl w:val="2226565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5DD2973"/>
    <w:multiLevelType w:val="hybridMultilevel"/>
    <w:tmpl w:val="B0DEAB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369C2C3D"/>
    <w:multiLevelType w:val="hybridMultilevel"/>
    <w:tmpl w:val="CCEADBE0"/>
    <w:lvl w:ilvl="0" w:tplc="0C090001">
      <w:start w:val="1"/>
      <w:numFmt w:val="bullet"/>
      <w:lvlText w:val=""/>
      <w:lvlJc w:val="left"/>
      <w:pPr>
        <w:ind w:left="765" w:hanging="360"/>
      </w:pPr>
      <w:rPr>
        <w:rFonts w:ascii="Symbol" w:hAnsi="Symbol" w:hint="default"/>
      </w:rPr>
    </w:lvl>
    <w:lvl w:ilvl="1" w:tplc="0C090003" w:tentative="1">
      <w:start w:val="1"/>
      <w:numFmt w:val="bullet"/>
      <w:lvlText w:val="o"/>
      <w:lvlJc w:val="left"/>
      <w:pPr>
        <w:ind w:left="1485" w:hanging="360"/>
      </w:pPr>
      <w:rPr>
        <w:rFonts w:ascii="Courier New" w:hAnsi="Courier New" w:cs="Courier New" w:hint="default"/>
      </w:rPr>
    </w:lvl>
    <w:lvl w:ilvl="2" w:tplc="0C090005" w:tentative="1">
      <w:start w:val="1"/>
      <w:numFmt w:val="bullet"/>
      <w:lvlText w:val=""/>
      <w:lvlJc w:val="left"/>
      <w:pPr>
        <w:ind w:left="2205" w:hanging="360"/>
      </w:pPr>
      <w:rPr>
        <w:rFonts w:ascii="Wingdings" w:hAnsi="Wingdings" w:hint="default"/>
      </w:rPr>
    </w:lvl>
    <w:lvl w:ilvl="3" w:tplc="0C090001" w:tentative="1">
      <w:start w:val="1"/>
      <w:numFmt w:val="bullet"/>
      <w:lvlText w:val=""/>
      <w:lvlJc w:val="left"/>
      <w:pPr>
        <w:ind w:left="2925" w:hanging="360"/>
      </w:pPr>
      <w:rPr>
        <w:rFonts w:ascii="Symbol" w:hAnsi="Symbol" w:hint="default"/>
      </w:rPr>
    </w:lvl>
    <w:lvl w:ilvl="4" w:tplc="0C090003" w:tentative="1">
      <w:start w:val="1"/>
      <w:numFmt w:val="bullet"/>
      <w:lvlText w:val="o"/>
      <w:lvlJc w:val="left"/>
      <w:pPr>
        <w:ind w:left="3645" w:hanging="360"/>
      </w:pPr>
      <w:rPr>
        <w:rFonts w:ascii="Courier New" w:hAnsi="Courier New" w:cs="Courier New" w:hint="default"/>
      </w:rPr>
    </w:lvl>
    <w:lvl w:ilvl="5" w:tplc="0C090005" w:tentative="1">
      <w:start w:val="1"/>
      <w:numFmt w:val="bullet"/>
      <w:lvlText w:val=""/>
      <w:lvlJc w:val="left"/>
      <w:pPr>
        <w:ind w:left="4365" w:hanging="360"/>
      </w:pPr>
      <w:rPr>
        <w:rFonts w:ascii="Wingdings" w:hAnsi="Wingdings" w:hint="default"/>
      </w:rPr>
    </w:lvl>
    <w:lvl w:ilvl="6" w:tplc="0C090001" w:tentative="1">
      <w:start w:val="1"/>
      <w:numFmt w:val="bullet"/>
      <w:lvlText w:val=""/>
      <w:lvlJc w:val="left"/>
      <w:pPr>
        <w:ind w:left="5085" w:hanging="360"/>
      </w:pPr>
      <w:rPr>
        <w:rFonts w:ascii="Symbol" w:hAnsi="Symbol" w:hint="default"/>
      </w:rPr>
    </w:lvl>
    <w:lvl w:ilvl="7" w:tplc="0C090003" w:tentative="1">
      <w:start w:val="1"/>
      <w:numFmt w:val="bullet"/>
      <w:lvlText w:val="o"/>
      <w:lvlJc w:val="left"/>
      <w:pPr>
        <w:ind w:left="5805" w:hanging="360"/>
      </w:pPr>
      <w:rPr>
        <w:rFonts w:ascii="Courier New" w:hAnsi="Courier New" w:cs="Courier New" w:hint="default"/>
      </w:rPr>
    </w:lvl>
    <w:lvl w:ilvl="8" w:tplc="0C090005" w:tentative="1">
      <w:start w:val="1"/>
      <w:numFmt w:val="bullet"/>
      <w:lvlText w:val=""/>
      <w:lvlJc w:val="left"/>
      <w:pPr>
        <w:ind w:left="6525" w:hanging="360"/>
      </w:pPr>
      <w:rPr>
        <w:rFonts w:ascii="Wingdings" w:hAnsi="Wingdings" w:hint="default"/>
      </w:rPr>
    </w:lvl>
  </w:abstractNum>
  <w:abstractNum w:abstractNumId="13" w15:restartNumberingAfterBreak="0">
    <w:nsid w:val="398732AE"/>
    <w:multiLevelType w:val="hybridMultilevel"/>
    <w:tmpl w:val="D4E4AC8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F845D78"/>
    <w:multiLevelType w:val="hybridMultilevel"/>
    <w:tmpl w:val="BE56783C"/>
    <w:lvl w:ilvl="0" w:tplc="6D8AB3B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40BD53C6"/>
    <w:multiLevelType w:val="hybridMultilevel"/>
    <w:tmpl w:val="14B498EE"/>
    <w:lvl w:ilvl="0" w:tplc="6D8AB3B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450B02D3"/>
    <w:multiLevelType w:val="hybridMultilevel"/>
    <w:tmpl w:val="0448BDE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7" w15:restartNumberingAfterBreak="0">
    <w:nsid w:val="51270AFC"/>
    <w:multiLevelType w:val="hybridMultilevel"/>
    <w:tmpl w:val="3094EEBA"/>
    <w:lvl w:ilvl="0" w:tplc="6D8AB3B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74A0672"/>
    <w:multiLevelType w:val="hybridMultilevel"/>
    <w:tmpl w:val="0CAA3B0C"/>
    <w:lvl w:ilvl="0" w:tplc="6D8AB3BC">
      <w:numFmt w:val="bullet"/>
      <w:lvlText w:val="•"/>
      <w:lvlJc w:val="left"/>
      <w:pPr>
        <w:ind w:left="720" w:hanging="360"/>
      </w:pPr>
      <w:rPr>
        <w:rFonts w:ascii="Calibri" w:eastAsiaTheme="minorHAns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5E8323D1"/>
    <w:multiLevelType w:val="hybridMultilevel"/>
    <w:tmpl w:val="946ECF18"/>
    <w:lvl w:ilvl="0" w:tplc="0C090001">
      <w:start w:val="1"/>
      <w:numFmt w:val="bullet"/>
      <w:lvlText w:val=""/>
      <w:lvlJc w:val="left"/>
      <w:pPr>
        <w:ind w:left="770" w:hanging="360"/>
      </w:pPr>
      <w:rPr>
        <w:rFonts w:ascii="Symbol" w:hAnsi="Symbol" w:hint="default"/>
      </w:rPr>
    </w:lvl>
    <w:lvl w:ilvl="1" w:tplc="0C090003">
      <w:start w:val="1"/>
      <w:numFmt w:val="bullet"/>
      <w:lvlText w:val="o"/>
      <w:lvlJc w:val="left"/>
      <w:pPr>
        <w:ind w:left="1490" w:hanging="360"/>
      </w:pPr>
      <w:rPr>
        <w:rFonts w:ascii="Courier New" w:hAnsi="Courier New" w:cs="Courier New" w:hint="default"/>
      </w:rPr>
    </w:lvl>
    <w:lvl w:ilvl="2" w:tplc="0C090005">
      <w:start w:val="1"/>
      <w:numFmt w:val="bullet"/>
      <w:lvlText w:val=""/>
      <w:lvlJc w:val="left"/>
      <w:pPr>
        <w:ind w:left="2210" w:hanging="360"/>
      </w:pPr>
      <w:rPr>
        <w:rFonts w:ascii="Wingdings" w:hAnsi="Wingdings" w:hint="default"/>
      </w:rPr>
    </w:lvl>
    <w:lvl w:ilvl="3" w:tplc="0C090001">
      <w:start w:val="1"/>
      <w:numFmt w:val="bullet"/>
      <w:lvlText w:val=""/>
      <w:lvlJc w:val="left"/>
      <w:pPr>
        <w:ind w:left="2930" w:hanging="360"/>
      </w:pPr>
      <w:rPr>
        <w:rFonts w:ascii="Symbol" w:hAnsi="Symbol" w:hint="default"/>
      </w:rPr>
    </w:lvl>
    <w:lvl w:ilvl="4" w:tplc="0C090003">
      <w:start w:val="1"/>
      <w:numFmt w:val="bullet"/>
      <w:lvlText w:val="o"/>
      <w:lvlJc w:val="left"/>
      <w:pPr>
        <w:ind w:left="3650" w:hanging="360"/>
      </w:pPr>
      <w:rPr>
        <w:rFonts w:ascii="Courier New" w:hAnsi="Courier New" w:cs="Courier New" w:hint="default"/>
      </w:rPr>
    </w:lvl>
    <w:lvl w:ilvl="5" w:tplc="0C090005">
      <w:start w:val="1"/>
      <w:numFmt w:val="bullet"/>
      <w:lvlText w:val=""/>
      <w:lvlJc w:val="left"/>
      <w:pPr>
        <w:ind w:left="4370" w:hanging="360"/>
      </w:pPr>
      <w:rPr>
        <w:rFonts w:ascii="Wingdings" w:hAnsi="Wingdings" w:hint="default"/>
      </w:rPr>
    </w:lvl>
    <w:lvl w:ilvl="6" w:tplc="0C090001">
      <w:start w:val="1"/>
      <w:numFmt w:val="bullet"/>
      <w:lvlText w:val=""/>
      <w:lvlJc w:val="left"/>
      <w:pPr>
        <w:ind w:left="5090" w:hanging="360"/>
      </w:pPr>
      <w:rPr>
        <w:rFonts w:ascii="Symbol" w:hAnsi="Symbol" w:hint="default"/>
      </w:rPr>
    </w:lvl>
    <w:lvl w:ilvl="7" w:tplc="0C090003">
      <w:start w:val="1"/>
      <w:numFmt w:val="bullet"/>
      <w:lvlText w:val="o"/>
      <w:lvlJc w:val="left"/>
      <w:pPr>
        <w:ind w:left="5810" w:hanging="360"/>
      </w:pPr>
      <w:rPr>
        <w:rFonts w:ascii="Courier New" w:hAnsi="Courier New" w:cs="Courier New" w:hint="default"/>
      </w:rPr>
    </w:lvl>
    <w:lvl w:ilvl="8" w:tplc="0C090005">
      <w:start w:val="1"/>
      <w:numFmt w:val="bullet"/>
      <w:lvlText w:val=""/>
      <w:lvlJc w:val="left"/>
      <w:pPr>
        <w:ind w:left="6530" w:hanging="360"/>
      </w:pPr>
      <w:rPr>
        <w:rFonts w:ascii="Wingdings" w:hAnsi="Wingdings" w:hint="default"/>
      </w:rPr>
    </w:lvl>
  </w:abstractNum>
  <w:abstractNum w:abstractNumId="20" w15:restartNumberingAfterBreak="0">
    <w:nsid w:val="6C066C3A"/>
    <w:multiLevelType w:val="hybridMultilevel"/>
    <w:tmpl w:val="7F4E4FA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6F9F0801"/>
    <w:multiLevelType w:val="hybridMultilevel"/>
    <w:tmpl w:val="69DC88E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183088121">
    <w:abstractNumId w:val="2"/>
  </w:num>
  <w:num w:numId="2" w16cid:durableId="1360009818">
    <w:abstractNumId w:val="10"/>
  </w:num>
  <w:num w:numId="3" w16cid:durableId="1683706783">
    <w:abstractNumId w:val="4"/>
  </w:num>
  <w:num w:numId="4" w16cid:durableId="300888004">
    <w:abstractNumId w:val="11"/>
  </w:num>
  <w:num w:numId="5" w16cid:durableId="1413621770">
    <w:abstractNumId w:val="21"/>
  </w:num>
  <w:num w:numId="6" w16cid:durableId="850920240">
    <w:abstractNumId w:val="7"/>
  </w:num>
  <w:num w:numId="7" w16cid:durableId="342712198">
    <w:abstractNumId w:val="5"/>
  </w:num>
  <w:num w:numId="8" w16cid:durableId="1555509166">
    <w:abstractNumId w:val="1"/>
  </w:num>
  <w:num w:numId="9" w16cid:durableId="2141996991">
    <w:abstractNumId w:val="8"/>
  </w:num>
  <w:num w:numId="10" w16cid:durableId="2111509845">
    <w:abstractNumId w:val="9"/>
  </w:num>
  <w:num w:numId="11" w16cid:durableId="937756224">
    <w:abstractNumId w:val="12"/>
  </w:num>
  <w:num w:numId="12" w16cid:durableId="914241914">
    <w:abstractNumId w:val="19"/>
  </w:num>
  <w:num w:numId="13" w16cid:durableId="340013780">
    <w:abstractNumId w:val="0"/>
  </w:num>
  <w:num w:numId="14" w16cid:durableId="845096301">
    <w:abstractNumId w:val="16"/>
  </w:num>
  <w:num w:numId="15" w16cid:durableId="1078550986">
    <w:abstractNumId w:val="16"/>
  </w:num>
  <w:num w:numId="16" w16cid:durableId="490952259">
    <w:abstractNumId w:val="13"/>
  </w:num>
  <w:num w:numId="17" w16cid:durableId="2079550834">
    <w:abstractNumId w:val="6"/>
  </w:num>
  <w:num w:numId="18" w16cid:durableId="1367294118">
    <w:abstractNumId w:val="20"/>
  </w:num>
  <w:num w:numId="19" w16cid:durableId="579829189">
    <w:abstractNumId w:val="14"/>
  </w:num>
  <w:num w:numId="20" w16cid:durableId="2114006934">
    <w:abstractNumId w:val="18"/>
  </w:num>
  <w:num w:numId="21" w16cid:durableId="636296343">
    <w:abstractNumId w:val="3"/>
  </w:num>
  <w:num w:numId="22" w16cid:durableId="529614083">
    <w:abstractNumId w:val="15"/>
  </w:num>
  <w:num w:numId="23" w16cid:durableId="174583035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4C5A"/>
    <w:rsid w:val="0000247E"/>
    <w:rsid w:val="00003069"/>
    <w:rsid w:val="00005AC1"/>
    <w:rsid w:val="00010FAD"/>
    <w:rsid w:val="00022847"/>
    <w:rsid w:val="00035C8A"/>
    <w:rsid w:val="0004669C"/>
    <w:rsid w:val="00051A31"/>
    <w:rsid w:val="00056E1D"/>
    <w:rsid w:val="00057E67"/>
    <w:rsid w:val="00061982"/>
    <w:rsid w:val="0007045D"/>
    <w:rsid w:val="00074523"/>
    <w:rsid w:val="00092E81"/>
    <w:rsid w:val="00093001"/>
    <w:rsid w:val="00096C98"/>
    <w:rsid w:val="000A26A3"/>
    <w:rsid w:val="000A37A7"/>
    <w:rsid w:val="000A48DB"/>
    <w:rsid w:val="000B2ABE"/>
    <w:rsid w:val="000B4962"/>
    <w:rsid w:val="000C0717"/>
    <w:rsid w:val="000D1236"/>
    <w:rsid w:val="000D28BA"/>
    <w:rsid w:val="000E3D04"/>
    <w:rsid w:val="000E5833"/>
    <w:rsid w:val="000E65B8"/>
    <w:rsid w:val="000F3D5F"/>
    <w:rsid w:val="000F6619"/>
    <w:rsid w:val="000F6A7F"/>
    <w:rsid w:val="00105660"/>
    <w:rsid w:val="001141BD"/>
    <w:rsid w:val="0011691C"/>
    <w:rsid w:val="00121400"/>
    <w:rsid w:val="00126F36"/>
    <w:rsid w:val="001357F2"/>
    <w:rsid w:val="001613A6"/>
    <w:rsid w:val="001807BD"/>
    <w:rsid w:val="001A01F4"/>
    <w:rsid w:val="001A529C"/>
    <w:rsid w:val="001A7A9B"/>
    <w:rsid w:val="001B03C6"/>
    <w:rsid w:val="001B2ADF"/>
    <w:rsid w:val="001B7FB6"/>
    <w:rsid w:val="001C11B5"/>
    <w:rsid w:val="001C4E79"/>
    <w:rsid w:val="001D058C"/>
    <w:rsid w:val="001D4232"/>
    <w:rsid w:val="001D44BD"/>
    <w:rsid w:val="001D53F0"/>
    <w:rsid w:val="001F0E47"/>
    <w:rsid w:val="001F6DA8"/>
    <w:rsid w:val="00214DF1"/>
    <w:rsid w:val="002225A8"/>
    <w:rsid w:val="00226A63"/>
    <w:rsid w:val="002409AB"/>
    <w:rsid w:val="00245A0F"/>
    <w:rsid w:val="002522B8"/>
    <w:rsid w:val="00253055"/>
    <w:rsid w:val="0025554D"/>
    <w:rsid w:val="002615D8"/>
    <w:rsid w:val="0026184F"/>
    <w:rsid w:val="00261A1A"/>
    <w:rsid w:val="00276DA8"/>
    <w:rsid w:val="00282F48"/>
    <w:rsid w:val="00284BC7"/>
    <w:rsid w:val="0029077E"/>
    <w:rsid w:val="00294C5A"/>
    <w:rsid w:val="002B6AE3"/>
    <w:rsid w:val="002C0DE8"/>
    <w:rsid w:val="002E2589"/>
    <w:rsid w:val="002F1ADF"/>
    <w:rsid w:val="002F7A36"/>
    <w:rsid w:val="003075E7"/>
    <w:rsid w:val="003112B1"/>
    <w:rsid w:val="0031213E"/>
    <w:rsid w:val="0031479F"/>
    <w:rsid w:val="00320347"/>
    <w:rsid w:val="003224F6"/>
    <w:rsid w:val="00323E5D"/>
    <w:rsid w:val="00340991"/>
    <w:rsid w:val="00344663"/>
    <w:rsid w:val="003503C0"/>
    <w:rsid w:val="003518F4"/>
    <w:rsid w:val="00353D51"/>
    <w:rsid w:val="00372146"/>
    <w:rsid w:val="00372549"/>
    <w:rsid w:val="00383717"/>
    <w:rsid w:val="00391B49"/>
    <w:rsid w:val="00397E87"/>
    <w:rsid w:val="003A6AE0"/>
    <w:rsid w:val="003B2B78"/>
    <w:rsid w:val="003B3E99"/>
    <w:rsid w:val="003B6E24"/>
    <w:rsid w:val="003E3BA4"/>
    <w:rsid w:val="003F016C"/>
    <w:rsid w:val="004002EA"/>
    <w:rsid w:val="00402448"/>
    <w:rsid w:val="0040468F"/>
    <w:rsid w:val="00405353"/>
    <w:rsid w:val="00410ADC"/>
    <w:rsid w:val="004168B7"/>
    <w:rsid w:val="0041789E"/>
    <w:rsid w:val="00421B9D"/>
    <w:rsid w:val="004264BF"/>
    <w:rsid w:val="0045062C"/>
    <w:rsid w:val="00461767"/>
    <w:rsid w:val="004777F5"/>
    <w:rsid w:val="00481763"/>
    <w:rsid w:val="00483097"/>
    <w:rsid w:val="00490DE7"/>
    <w:rsid w:val="004934CA"/>
    <w:rsid w:val="004B1C23"/>
    <w:rsid w:val="004D7E98"/>
    <w:rsid w:val="004E3503"/>
    <w:rsid w:val="005269D6"/>
    <w:rsid w:val="005463C7"/>
    <w:rsid w:val="00547FEA"/>
    <w:rsid w:val="00550463"/>
    <w:rsid w:val="005529D3"/>
    <w:rsid w:val="00562050"/>
    <w:rsid w:val="0056250A"/>
    <w:rsid w:val="00566C1E"/>
    <w:rsid w:val="0057765F"/>
    <w:rsid w:val="005A2F42"/>
    <w:rsid w:val="005A3B8A"/>
    <w:rsid w:val="005A570A"/>
    <w:rsid w:val="005B42C6"/>
    <w:rsid w:val="005C1E48"/>
    <w:rsid w:val="005C216E"/>
    <w:rsid w:val="005C5003"/>
    <w:rsid w:val="005C59AF"/>
    <w:rsid w:val="005D15AA"/>
    <w:rsid w:val="005D585C"/>
    <w:rsid w:val="005E1B03"/>
    <w:rsid w:val="005E6B2D"/>
    <w:rsid w:val="005F394B"/>
    <w:rsid w:val="005F5F85"/>
    <w:rsid w:val="006043AE"/>
    <w:rsid w:val="00612564"/>
    <w:rsid w:val="0061633C"/>
    <w:rsid w:val="00631EF8"/>
    <w:rsid w:val="00632476"/>
    <w:rsid w:val="00635DD4"/>
    <w:rsid w:val="00645229"/>
    <w:rsid w:val="00653994"/>
    <w:rsid w:val="006606E5"/>
    <w:rsid w:val="00676446"/>
    <w:rsid w:val="00686EB2"/>
    <w:rsid w:val="006918FF"/>
    <w:rsid w:val="006950F8"/>
    <w:rsid w:val="006A21B3"/>
    <w:rsid w:val="006B3C99"/>
    <w:rsid w:val="006B7066"/>
    <w:rsid w:val="006C1B50"/>
    <w:rsid w:val="006C5586"/>
    <w:rsid w:val="006C71BF"/>
    <w:rsid w:val="006E2987"/>
    <w:rsid w:val="006F6E70"/>
    <w:rsid w:val="00703889"/>
    <w:rsid w:val="0071071C"/>
    <w:rsid w:val="0074274D"/>
    <w:rsid w:val="00744546"/>
    <w:rsid w:val="00750AA4"/>
    <w:rsid w:val="00754CC6"/>
    <w:rsid w:val="00786CC6"/>
    <w:rsid w:val="00790D2B"/>
    <w:rsid w:val="0079184B"/>
    <w:rsid w:val="00794085"/>
    <w:rsid w:val="007A1D8B"/>
    <w:rsid w:val="007B2813"/>
    <w:rsid w:val="007B60A5"/>
    <w:rsid w:val="007B75C9"/>
    <w:rsid w:val="007C0D9D"/>
    <w:rsid w:val="007C1BE6"/>
    <w:rsid w:val="007D4821"/>
    <w:rsid w:val="007D55EF"/>
    <w:rsid w:val="007E3B3E"/>
    <w:rsid w:val="007F2450"/>
    <w:rsid w:val="007F4BBC"/>
    <w:rsid w:val="007F4F0C"/>
    <w:rsid w:val="00806419"/>
    <w:rsid w:val="008243FC"/>
    <w:rsid w:val="0082677E"/>
    <w:rsid w:val="0083224B"/>
    <w:rsid w:val="00842C55"/>
    <w:rsid w:val="00846882"/>
    <w:rsid w:val="0085090C"/>
    <w:rsid w:val="00856BCA"/>
    <w:rsid w:val="008618C2"/>
    <w:rsid w:val="00867912"/>
    <w:rsid w:val="00871A0B"/>
    <w:rsid w:val="00872052"/>
    <w:rsid w:val="008749DB"/>
    <w:rsid w:val="00875972"/>
    <w:rsid w:val="00882D19"/>
    <w:rsid w:val="0088534A"/>
    <w:rsid w:val="00886D8F"/>
    <w:rsid w:val="00892273"/>
    <w:rsid w:val="008A3303"/>
    <w:rsid w:val="008B173B"/>
    <w:rsid w:val="008B7256"/>
    <w:rsid w:val="008C2996"/>
    <w:rsid w:val="008C62BE"/>
    <w:rsid w:val="008E1B59"/>
    <w:rsid w:val="008F1B0F"/>
    <w:rsid w:val="008F7E1E"/>
    <w:rsid w:val="0090328F"/>
    <w:rsid w:val="00920FDA"/>
    <w:rsid w:val="00933F6A"/>
    <w:rsid w:val="009372BA"/>
    <w:rsid w:val="00941DD3"/>
    <w:rsid w:val="00942281"/>
    <w:rsid w:val="00943711"/>
    <w:rsid w:val="009440BF"/>
    <w:rsid w:val="0094736E"/>
    <w:rsid w:val="00952CA3"/>
    <w:rsid w:val="0095771B"/>
    <w:rsid w:val="00962A21"/>
    <w:rsid w:val="00977C0A"/>
    <w:rsid w:val="009806A2"/>
    <w:rsid w:val="00983277"/>
    <w:rsid w:val="0098464F"/>
    <w:rsid w:val="00985797"/>
    <w:rsid w:val="00993D4F"/>
    <w:rsid w:val="009A0536"/>
    <w:rsid w:val="009B2E43"/>
    <w:rsid w:val="009B6498"/>
    <w:rsid w:val="009C385F"/>
    <w:rsid w:val="009C3912"/>
    <w:rsid w:val="009C3B42"/>
    <w:rsid w:val="009D6C3E"/>
    <w:rsid w:val="009D7C6B"/>
    <w:rsid w:val="009E12BB"/>
    <w:rsid w:val="009F0291"/>
    <w:rsid w:val="009F5C64"/>
    <w:rsid w:val="00A0372C"/>
    <w:rsid w:val="00A04668"/>
    <w:rsid w:val="00A11041"/>
    <w:rsid w:val="00A17B8D"/>
    <w:rsid w:val="00A221AB"/>
    <w:rsid w:val="00A254AE"/>
    <w:rsid w:val="00A27884"/>
    <w:rsid w:val="00A41BD4"/>
    <w:rsid w:val="00A46370"/>
    <w:rsid w:val="00A467D8"/>
    <w:rsid w:val="00A5018E"/>
    <w:rsid w:val="00A52F11"/>
    <w:rsid w:val="00A666B2"/>
    <w:rsid w:val="00A729C2"/>
    <w:rsid w:val="00A866E6"/>
    <w:rsid w:val="00A943BD"/>
    <w:rsid w:val="00AB3299"/>
    <w:rsid w:val="00AB3A38"/>
    <w:rsid w:val="00AB5C59"/>
    <w:rsid w:val="00AC3E43"/>
    <w:rsid w:val="00AC5CEE"/>
    <w:rsid w:val="00AF5903"/>
    <w:rsid w:val="00B035BE"/>
    <w:rsid w:val="00B10ED0"/>
    <w:rsid w:val="00B17427"/>
    <w:rsid w:val="00B22D12"/>
    <w:rsid w:val="00B3486D"/>
    <w:rsid w:val="00B359B4"/>
    <w:rsid w:val="00B41063"/>
    <w:rsid w:val="00B55E0E"/>
    <w:rsid w:val="00B5609D"/>
    <w:rsid w:val="00B56FF2"/>
    <w:rsid w:val="00B616F0"/>
    <w:rsid w:val="00B70927"/>
    <w:rsid w:val="00B778FC"/>
    <w:rsid w:val="00B813AC"/>
    <w:rsid w:val="00B84A1D"/>
    <w:rsid w:val="00B867FE"/>
    <w:rsid w:val="00B90A5B"/>
    <w:rsid w:val="00B94006"/>
    <w:rsid w:val="00B961A3"/>
    <w:rsid w:val="00BA2339"/>
    <w:rsid w:val="00BB0104"/>
    <w:rsid w:val="00BB4AD3"/>
    <w:rsid w:val="00BC0CBE"/>
    <w:rsid w:val="00BC3211"/>
    <w:rsid w:val="00BC595F"/>
    <w:rsid w:val="00BD2B7F"/>
    <w:rsid w:val="00BD5CE1"/>
    <w:rsid w:val="00BE612D"/>
    <w:rsid w:val="00BE77BE"/>
    <w:rsid w:val="00C067AF"/>
    <w:rsid w:val="00C06CB6"/>
    <w:rsid w:val="00C2712B"/>
    <w:rsid w:val="00C6010A"/>
    <w:rsid w:val="00C6609B"/>
    <w:rsid w:val="00C76591"/>
    <w:rsid w:val="00C77854"/>
    <w:rsid w:val="00C77BE6"/>
    <w:rsid w:val="00C860ED"/>
    <w:rsid w:val="00C92E20"/>
    <w:rsid w:val="00C93703"/>
    <w:rsid w:val="00C9721D"/>
    <w:rsid w:val="00CA06D5"/>
    <w:rsid w:val="00CA7BE3"/>
    <w:rsid w:val="00CB4972"/>
    <w:rsid w:val="00CC37A1"/>
    <w:rsid w:val="00CC6C07"/>
    <w:rsid w:val="00CE27AA"/>
    <w:rsid w:val="00CF46C6"/>
    <w:rsid w:val="00D27783"/>
    <w:rsid w:val="00D312C5"/>
    <w:rsid w:val="00D3218D"/>
    <w:rsid w:val="00D47243"/>
    <w:rsid w:val="00D82C3A"/>
    <w:rsid w:val="00D934E0"/>
    <w:rsid w:val="00DA1F02"/>
    <w:rsid w:val="00DB1265"/>
    <w:rsid w:val="00DC2CDB"/>
    <w:rsid w:val="00DC54F9"/>
    <w:rsid w:val="00DF131C"/>
    <w:rsid w:val="00DF18C1"/>
    <w:rsid w:val="00E13A95"/>
    <w:rsid w:val="00E16631"/>
    <w:rsid w:val="00E38F82"/>
    <w:rsid w:val="00E41329"/>
    <w:rsid w:val="00E4606B"/>
    <w:rsid w:val="00E55BDB"/>
    <w:rsid w:val="00E629D9"/>
    <w:rsid w:val="00E6333D"/>
    <w:rsid w:val="00E741A1"/>
    <w:rsid w:val="00E90882"/>
    <w:rsid w:val="00E91131"/>
    <w:rsid w:val="00E91C4E"/>
    <w:rsid w:val="00EA50A1"/>
    <w:rsid w:val="00ED4D4F"/>
    <w:rsid w:val="00EE0F22"/>
    <w:rsid w:val="00EE7F52"/>
    <w:rsid w:val="00EF0C84"/>
    <w:rsid w:val="00EF10E7"/>
    <w:rsid w:val="00EF2424"/>
    <w:rsid w:val="00F07DCF"/>
    <w:rsid w:val="00F16909"/>
    <w:rsid w:val="00F31CC6"/>
    <w:rsid w:val="00F42AB8"/>
    <w:rsid w:val="00F43510"/>
    <w:rsid w:val="00F56CDC"/>
    <w:rsid w:val="00F66D79"/>
    <w:rsid w:val="00F73ED8"/>
    <w:rsid w:val="00FA21ED"/>
    <w:rsid w:val="00FA6742"/>
    <w:rsid w:val="00FB118D"/>
    <w:rsid w:val="00FB2F13"/>
    <w:rsid w:val="00FB58FB"/>
    <w:rsid w:val="00FD55B9"/>
    <w:rsid w:val="00FE2560"/>
    <w:rsid w:val="00FE762F"/>
    <w:rsid w:val="00FF25EA"/>
    <w:rsid w:val="00FF4235"/>
    <w:rsid w:val="0167C1A4"/>
    <w:rsid w:val="18C05BD4"/>
    <w:rsid w:val="2DDA178F"/>
    <w:rsid w:val="4A775C88"/>
    <w:rsid w:val="53ED0774"/>
    <w:rsid w:val="61D75C6C"/>
    <w:rsid w:val="61FDCE29"/>
    <w:rsid w:val="70388778"/>
    <w:rsid w:val="79186A9F"/>
    <w:rsid w:val="79375C5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E1D1F"/>
  <w15:chartTrackingRefBased/>
  <w15:docId w15:val="{BE5F4466-4F1E-4DE3-A7DA-496024D5A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4C5A"/>
  </w:style>
  <w:style w:type="paragraph" w:styleId="Heading1">
    <w:name w:val="heading 1"/>
    <w:basedOn w:val="Normal"/>
    <w:next w:val="Normal"/>
    <w:link w:val="Heading1Char"/>
    <w:uiPriority w:val="9"/>
    <w:qFormat/>
    <w:rsid w:val="00294C5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294C5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94C5A"/>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294C5A"/>
    <w:rPr>
      <w:rFonts w:asciiTheme="majorHAnsi" w:eastAsiaTheme="majorEastAsia" w:hAnsiTheme="majorHAnsi" w:cstheme="majorBidi"/>
      <w:color w:val="2E74B5" w:themeColor="accent1" w:themeShade="BF"/>
      <w:sz w:val="26"/>
      <w:szCs w:val="26"/>
    </w:rPr>
  </w:style>
  <w:style w:type="paragraph" w:styleId="ListParagraph">
    <w:name w:val="List Paragraph"/>
    <w:basedOn w:val="Normal"/>
    <w:uiPriority w:val="34"/>
    <w:qFormat/>
    <w:rsid w:val="00294C5A"/>
    <w:pPr>
      <w:ind w:left="720"/>
      <w:contextualSpacing/>
    </w:pPr>
  </w:style>
  <w:style w:type="character" w:styleId="Hyperlink">
    <w:name w:val="Hyperlink"/>
    <w:basedOn w:val="DefaultParagraphFont"/>
    <w:uiPriority w:val="99"/>
    <w:unhideWhenUsed/>
    <w:rsid w:val="00294C5A"/>
    <w:rPr>
      <w:color w:val="0563C1" w:themeColor="hyperlink"/>
      <w:u w:val="single"/>
    </w:rPr>
  </w:style>
  <w:style w:type="table" w:styleId="TableGrid">
    <w:name w:val="Table Grid"/>
    <w:basedOn w:val="TableNormal"/>
    <w:uiPriority w:val="39"/>
    <w:rsid w:val="00294C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82D19"/>
    <w:rPr>
      <w:color w:val="954F72" w:themeColor="followedHyperlink"/>
      <w:u w:val="single"/>
    </w:rPr>
  </w:style>
  <w:style w:type="paragraph" w:styleId="BalloonText">
    <w:name w:val="Balloon Text"/>
    <w:basedOn w:val="Normal"/>
    <w:link w:val="BalloonTextChar"/>
    <w:uiPriority w:val="99"/>
    <w:semiHidden/>
    <w:unhideWhenUsed/>
    <w:rsid w:val="006C558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5586"/>
    <w:rPr>
      <w:rFonts w:ascii="Segoe UI" w:hAnsi="Segoe UI" w:cs="Segoe UI"/>
      <w:sz w:val="18"/>
      <w:szCs w:val="18"/>
    </w:rPr>
  </w:style>
  <w:style w:type="character" w:styleId="CommentReference">
    <w:name w:val="annotation reference"/>
    <w:basedOn w:val="DefaultParagraphFont"/>
    <w:uiPriority w:val="99"/>
    <w:semiHidden/>
    <w:unhideWhenUsed/>
    <w:rsid w:val="00B961A3"/>
    <w:rPr>
      <w:sz w:val="16"/>
      <w:szCs w:val="16"/>
    </w:rPr>
  </w:style>
  <w:style w:type="paragraph" w:styleId="CommentText">
    <w:name w:val="annotation text"/>
    <w:basedOn w:val="Normal"/>
    <w:link w:val="CommentTextChar"/>
    <w:uiPriority w:val="99"/>
    <w:semiHidden/>
    <w:unhideWhenUsed/>
    <w:rsid w:val="00B961A3"/>
    <w:pPr>
      <w:spacing w:line="240" w:lineRule="auto"/>
    </w:pPr>
    <w:rPr>
      <w:sz w:val="20"/>
      <w:szCs w:val="20"/>
    </w:rPr>
  </w:style>
  <w:style w:type="character" w:customStyle="1" w:styleId="CommentTextChar">
    <w:name w:val="Comment Text Char"/>
    <w:basedOn w:val="DefaultParagraphFont"/>
    <w:link w:val="CommentText"/>
    <w:uiPriority w:val="99"/>
    <w:semiHidden/>
    <w:rsid w:val="00B961A3"/>
    <w:rPr>
      <w:sz w:val="20"/>
      <w:szCs w:val="20"/>
    </w:rPr>
  </w:style>
  <w:style w:type="paragraph" w:styleId="CommentSubject">
    <w:name w:val="annotation subject"/>
    <w:basedOn w:val="CommentText"/>
    <w:next w:val="CommentText"/>
    <w:link w:val="CommentSubjectChar"/>
    <w:uiPriority w:val="99"/>
    <w:semiHidden/>
    <w:unhideWhenUsed/>
    <w:rsid w:val="00B961A3"/>
    <w:rPr>
      <w:b/>
      <w:bCs/>
    </w:rPr>
  </w:style>
  <w:style w:type="character" w:customStyle="1" w:styleId="CommentSubjectChar">
    <w:name w:val="Comment Subject Char"/>
    <w:basedOn w:val="CommentTextChar"/>
    <w:link w:val="CommentSubject"/>
    <w:uiPriority w:val="99"/>
    <w:semiHidden/>
    <w:rsid w:val="00B961A3"/>
    <w:rPr>
      <w:b/>
      <w:bCs/>
      <w:sz w:val="20"/>
      <w:szCs w:val="20"/>
    </w:rPr>
  </w:style>
  <w:style w:type="character" w:styleId="UnresolvedMention">
    <w:name w:val="Unresolved Mention"/>
    <w:basedOn w:val="DefaultParagraphFont"/>
    <w:uiPriority w:val="99"/>
    <w:semiHidden/>
    <w:unhideWhenUsed/>
    <w:rsid w:val="00875972"/>
    <w:rPr>
      <w:color w:val="605E5C"/>
      <w:shd w:val="clear" w:color="auto" w:fill="E1DFDD"/>
    </w:rPr>
  </w:style>
  <w:style w:type="paragraph" w:styleId="Header">
    <w:name w:val="header"/>
    <w:basedOn w:val="Normal"/>
    <w:link w:val="HeaderChar"/>
    <w:uiPriority w:val="99"/>
    <w:unhideWhenUsed/>
    <w:rsid w:val="001C4E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1C4E79"/>
  </w:style>
  <w:style w:type="paragraph" w:styleId="Footer">
    <w:name w:val="footer"/>
    <w:basedOn w:val="Normal"/>
    <w:link w:val="FooterChar"/>
    <w:uiPriority w:val="99"/>
    <w:unhideWhenUsed/>
    <w:rsid w:val="001C4E79"/>
    <w:pPr>
      <w:tabs>
        <w:tab w:val="center" w:pos="4513"/>
        <w:tab w:val="right" w:pos="9026"/>
      </w:tabs>
      <w:spacing w:after="0" w:line="240" w:lineRule="auto"/>
    </w:pPr>
  </w:style>
  <w:style w:type="character" w:customStyle="1" w:styleId="FooterChar">
    <w:name w:val="Footer Char"/>
    <w:basedOn w:val="DefaultParagraphFont"/>
    <w:link w:val="Footer"/>
    <w:uiPriority w:val="99"/>
    <w:rsid w:val="001C4E79"/>
  </w:style>
  <w:style w:type="paragraph" w:styleId="Revision">
    <w:name w:val="Revision"/>
    <w:hidden/>
    <w:uiPriority w:val="99"/>
    <w:semiHidden/>
    <w:rsid w:val="00920FDA"/>
    <w:pPr>
      <w:spacing w:after="0" w:line="240" w:lineRule="auto"/>
    </w:pPr>
  </w:style>
  <w:style w:type="paragraph" w:styleId="BodyText">
    <w:name w:val="Body Text"/>
    <w:basedOn w:val="Normal"/>
    <w:link w:val="BodyTextChar"/>
    <w:uiPriority w:val="1"/>
    <w:semiHidden/>
    <w:unhideWhenUsed/>
    <w:qFormat/>
    <w:rsid w:val="00057E67"/>
    <w:pPr>
      <w:widowControl w:val="0"/>
      <w:autoSpaceDE w:val="0"/>
      <w:autoSpaceDN w:val="0"/>
      <w:spacing w:after="0" w:line="240" w:lineRule="auto"/>
    </w:pPr>
    <w:rPr>
      <w:rFonts w:ascii="Calibri" w:eastAsia="Calibri" w:hAnsi="Calibri" w:cs="Calibri"/>
      <w:lang w:val="en-GB" w:eastAsia="en-GB" w:bidi="en-GB"/>
    </w:rPr>
  </w:style>
  <w:style w:type="character" w:customStyle="1" w:styleId="BodyTextChar">
    <w:name w:val="Body Text Char"/>
    <w:basedOn w:val="DefaultParagraphFont"/>
    <w:link w:val="BodyText"/>
    <w:uiPriority w:val="1"/>
    <w:semiHidden/>
    <w:rsid w:val="00057E67"/>
    <w:rPr>
      <w:rFonts w:ascii="Calibri" w:eastAsia="Calibri" w:hAnsi="Calibri" w:cs="Calibri"/>
      <w:lang w:val="en-GB" w:eastAsia="en-GB" w:bidi="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8813364">
      <w:bodyDiv w:val="1"/>
      <w:marLeft w:val="0"/>
      <w:marRight w:val="0"/>
      <w:marTop w:val="0"/>
      <w:marBottom w:val="0"/>
      <w:divBdr>
        <w:top w:val="none" w:sz="0" w:space="0" w:color="auto"/>
        <w:left w:val="none" w:sz="0" w:space="0" w:color="auto"/>
        <w:bottom w:val="none" w:sz="0" w:space="0" w:color="auto"/>
        <w:right w:val="none" w:sz="0" w:space="0" w:color="auto"/>
      </w:divBdr>
    </w:div>
    <w:div w:id="1210924005">
      <w:bodyDiv w:val="1"/>
      <w:marLeft w:val="0"/>
      <w:marRight w:val="0"/>
      <w:marTop w:val="0"/>
      <w:marBottom w:val="0"/>
      <w:divBdr>
        <w:top w:val="none" w:sz="0" w:space="0" w:color="auto"/>
        <w:left w:val="none" w:sz="0" w:space="0" w:color="auto"/>
        <w:bottom w:val="none" w:sz="0" w:space="0" w:color="auto"/>
        <w:right w:val="none" w:sz="0" w:space="0" w:color="auto"/>
      </w:divBdr>
      <w:divsChild>
        <w:div w:id="1310863892">
          <w:marLeft w:val="0"/>
          <w:marRight w:val="0"/>
          <w:marTop w:val="0"/>
          <w:marBottom w:val="0"/>
          <w:divBdr>
            <w:top w:val="none" w:sz="0" w:space="0" w:color="auto"/>
            <w:left w:val="none" w:sz="0" w:space="0" w:color="auto"/>
            <w:bottom w:val="none" w:sz="0" w:space="0" w:color="auto"/>
            <w:right w:val="none" w:sz="0" w:space="0" w:color="auto"/>
          </w:divBdr>
          <w:divsChild>
            <w:div w:id="2136871986">
              <w:marLeft w:val="0"/>
              <w:marRight w:val="0"/>
              <w:marTop w:val="0"/>
              <w:marBottom w:val="0"/>
              <w:divBdr>
                <w:top w:val="none" w:sz="0" w:space="0" w:color="auto"/>
                <w:left w:val="none" w:sz="0" w:space="0" w:color="auto"/>
                <w:bottom w:val="none" w:sz="0" w:space="0" w:color="auto"/>
                <w:right w:val="none" w:sz="0" w:space="0" w:color="auto"/>
              </w:divBdr>
              <w:divsChild>
                <w:div w:id="1112630242">
                  <w:marLeft w:val="0"/>
                  <w:marRight w:val="0"/>
                  <w:marTop w:val="0"/>
                  <w:marBottom w:val="0"/>
                  <w:divBdr>
                    <w:top w:val="none" w:sz="0" w:space="0" w:color="auto"/>
                    <w:left w:val="none" w:sz="0" w:space="0" w:color="auto"/>
                    <w:bottom w:val="none" w:sz="0" w:space="0" w:color="auto"/>
                    <w:right w:val="none" w:sz="0" w:space="0" w:color="auto"/>
                  </w:divBdr>
                  <w:divsChild>
                    <w:div w:id="540171389">
                      <w:marLeft w:val="0"/>
                      <w:marRight w:val="0"/>
                      <w:marTop w:val="0"/>
                      <w:marBottom w:val="0"/>
                      <w:divBdr>
                        <w:top w:val="none" w:sz="0" w:space="0" w:color="auto"/>
                        <w:left w:val="none" w:sz="0" w:space="0" w:color="auto"/>
                        <w:bottom w:val="none" w:sz="0" w:space="0" w:color="auto"/>
                        <w:right w:val="none" w:sz="0" w:space="0" w:color="auto"/>
                      </w:divBdr>
                      <w:divsChild>
                        <w:div w:id="1453669141">
                          <w:marLeft w:val="0"/>
                          <w:marRight w:val="0"/>
                          <w:marTop w:val="0"/>
                          <w:marBottom w:val="0"/>
                          <w:divBdr>
                            <w:top w:val="none" w:sz="0" w:space="0" w:color="auto"/>
                            <w:left w:val="none" w:sz="0" w:space="0" w:color="auto"/>
                            <w:bottom w:val="none" w:sz="0" w:space="0" w:color="auto"/>
                            <w:right w:val="none" w:sz="0" w:space="0" w:color="auto"/>
                          </w:divBdr>
                          <w:divsChild>
                            <w:div w:id="1454517430">
                              <w:marLeft w:val="0"/>
                              <w:marRight w:val="0"/>
                              <w:marTop w:val="0"/>
                              <w:marBottom w:val="0"/>
                              <w:divBdr>
                                <w:top w:val="none" w:sz="0" w:space="0" w:color="auto"/>
                                <w:left w:val="none" w:sz="0" w:space="0" w:color="auto"/>
                                <w:bottom w:val="none" w:sz="0" w:space="0" w:color="auto"/>
                                <w:right w:val="none" w:sz="0" w:space="0" w:color="auto"/>
                              </w:divBdr>
                              <w:divsChild>
                                <w:div w:id="1410955672">
                                  <w:marLeft w:val="0"/>
                                  <w:marRight w:val="0"/>
                                  <w:marTop w:val="0"/>
                                  <w:marBottom w:val="0"/>
                                  <w:divBdr>
                                    <w:top w:val="none" w:sz="0" w:space="0" w:color="auto"/>
                                    <w:left w:val="none" w:sz="0" w:space="0" w:color="auto"/>
                                    <w:bottom w:val="none" w:sz="0" w:space="0" w:color="auto"/>
                                    <w:right w:val="none" w:sz="0" w:space="0" w:color="auto"/>
                                  </w:divBdr>
                                  <w:divsChild>
                                    <w:div w:id="526604753">
                                      <w:marLeft w:val="0"/>
                                      <w:marRight w:val="0"/>
                                      <w:marTop w:val="0"/>
                                      <w:marBottom w:val="0"/>
                                      <w:divBdr>
                                        <w:top w:val="none" w:sz="0" w:space="0" w:color="auto"/>
                                        <w:left w:val="none" w:sz="0" w:space="0" w:color="auto"/>
                                        <w:bottom w:val="none" w:sz="0" w:space="0" w:color="auto"/>
                                        <w:right w:val="none" w:sz="0" w:space="0" w:color="auto"/>
                                      </w:divBdr>
                                      <w:divsChild>
                                        <w:div w:id="77687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5179669">
      <w:bodyDiv w:val="1"/>
      <w:marLeft w:val="0"/>
      <w:marRight w:val="0"/>
      <w:marTop w:val="0"/>
      <w:marBottom w:val="0"/>
      <w:divBdr>
        <w:top w:val="none" w:sz="0" w:space="0" w:color="auto"/>
        <w:left w:val="none" w:sz="0" w:space="0" w:color="auto"/>
        <w:bottom w:val="none" w:sz="0" w:space="0" w:color="auto"/>
        <w:right w:val="none" w:sz="0" w:space="0" w:color="auto"/>
      </w:divBdr>
    </w:div>
    <w:div w:id="1544557649">
      <w:bodyDiv w:val="1"/>
      <w:marLeft w:val="0"/>
      <w:marRight w:val="0"/>
      <w:marTop w:val="0"/>
      <w:marBottom w:val="0"/>
      <w:divBdr>
        <w:top w:val="none" w:sz="0" w:space="0" w:color="auto"/>
        <w:left w:val="none" w:sz="0" w:space="0" w:color="auto"/>
        <w:bottom w:val="none" w:sz="0" w:space="0" w:color="auto"/>
        <w:right w:val="none" w:sz="0" w:space="0" w:color="auto"/>
      </w:divBdr>
    </w:div>
    <w:div w:id="1654530202">
      <w:bodyDiv w:val="1"/>
      <w:marLeft w:val="0"/>
      <w:marRight w:val="0"/>
      <w:marTop w:val="0"/>
      <w:marBottom w:val="0"/>
      <w:divBdr>
        <w:top w:val="none" w:sz="0" w:space="0" w:color="auto"/>
        <w:left w:val="none" w:sz="0" w:space="0" w:color="auto"/>
        <w:bottom w:val="none" w:sz="0" w:space="0" w:color="auto"/>
        <w:right w:val="none" w:sz="0" w:space="0" w:color="auto"/>
      </w:divBdr>
    </w:div>
    <w:div w:id="1951812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lower.plenty.ps@edumail.vic.gov.au"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2.emf"/><Relationship Id="rId2" Type="http://schemas.openxmlformats.org/officeDocument/2006/relationships/customXml" Target="../customXml/item2.xml"/><Relationship Id="rId16" Type="http://schemas.openxmlformats.org/officeDocument/2006/relationships/hyperlink" Target="http://www.lowerplentyps.vic.edu.a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lower.plenty.ps@edumail.vic.gov.au"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lowerplentyps.vic.edu.a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B84C40355A304B29B84B289554783AA3"/>
        <w:category>
          <w:name w:val="General"/>
          <w:gallery w:val="placeholder"/>
        </w:category>
        <w:types>
          <w:type w:val="bbPlcHdr"/>
        </w:types>
        <w:behaviors>
          <w:behavior w:val="content"/>
        </w:behaviors>
        <w:guid w:val="{5227B574-618B-4C2C-9BB8-6025FB3E0D78}"/>
      </w:docPartPr>
      <w:docPartBody>
        <w:p w:rsidR="00AE7FDB" w:rsidRDefault="002138BC" w:rsidP="002138BC">
          <w:pPr>
            <w:pStyle w:val="B84C40355A304B29B84B289554783AA3"/>
          </w:pPr>
          <w:r>
            <w:rPr>
              <w:bCs/>
              <w:w w:val="105"/>
            </w:rPr>
            <w:t>School_name</w:t>
          </w:r>
        </w:p>
      </w:docPartBody>
    </w:docPart>
    <w:docPart>
      <w:docPartPr>
        <w:name w:val="1E83F390AA1A4BB1A522D065E47B8578"/>
        <w:category>
          <w:name w:val="General"/>
          <w:gallery w:val="placeholder"/>
        </w:category>
        <w:types>
          <w:type w:val="bbPlcHdr"/>
        </w:types>
        <w:behaviors>
          <w:behavior w:val="content"/>
        </w:behaviors>
        <w:guid w:val="{BA741195-2ECE-4CFD-ABF9-04760175E7CC}"/>
      </w:docPartPr>
      <w:docPartBody>
        <w:p w:rsidR="00AE7FDB" w:rsidRDefault="002138BC" w:rsidP="002138BC">
          <w:pPr>
            <w:pStyle w:val="1E83F390AA1A4BB1A522D065E47B8578"/>
          </w:pPr>
          <w:r>
            <w:rPr>
              <w:w w:val="105"/>
            </w:rPr>
            <w:t>phone</w:t>
          </w:r>
        </w:p>
      </w:docPartBody>
    </w:docPart>
    <w:docPart>
      <w:docPartPr>
        <w:name w:val="D2A9B188C7B04DE99574C7BC99062B0E"/>
        <w:category>
          <w:name w:val="General"/>
          <w:gallery w:val="placeholder"/>
        </w:category>
        <w:types>
          <w:type w:val="bbPlcHdr"/>
        </w:types>
        <w:behaviors>
          <w:behavior w:val="content"/>
        </w:behaviors>
        <w:guid w:val="{FEF4A55E-5AD1-4E0E-A015-85524A4B31D8}"/>
      </w:docPartPr>
      <w:docPartBody>
        <w:p w:rsidR="00AE7FDB" w:rsidRDefault="002138BC" w:rsidP="002138BC">
          <w:pPr>
            <w:pStyle w:val="D2A9B188C7B04DE99574C7BC99062B0E"/>
          </w:pPr>
          <w:r>
            <w:rPr>
              <w:w w:val="105"/>
            </w:rPr>
            <w:t>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38BC"/>
    <w:rsid w:val="00163BA1"/>
    <w:rsid w:val="002138BC"/>
    <w:rsid w:val="00261A1A"/>
    <w:rsid w:val="00317FA4"/>
    <w:rsid w:val="00430EEC"/>
    <w:rsid w:val="00985797"/>
    <w:rsid w:val="00AE7FDB"/>
    <w:rsid w:val="00D01FA6"/>
    <w:rsid w:val="00DF131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AU" w:eastAsia="en-AU"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84C40355A304B29B84B289554783AA3">
    <w:name w:val="B84C40355A304B29B84B289554783AA3"/>
    <w:rsid w:val="002138BC"/>
  </w:style>
  <w:style w:type="paragraph" w:customStyle="1" w:styleId="1E83F390AA1A4BB1A522D065E47B8578">
    <w:name w:val="1E83F390AA1A4BB1A522D065E47B8578"/>
    <w:rsid w:val="002138BC"/>
  </w:style>
  <w:style w:type="paragraph" w:customStyle="1" w:styleId="D2A9B188C7B04DE99574C7BC99062B0E">
    <w:name w:val="D2A9B188C7B04DE99574C7BC99062B0E"/>
    <w:rsid w:val="00213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
    <Synchronization>Asynchronous</Synchronization>
    <Type>10003</Type>
    <SequenceNumber>10000</SequenceNumber>
    <Url/>
    <Assembly>RecordPoint.Active.UI, Version=1.0.0.0, Culture=neutral, PublicKeyToken=d49476ae5b650bf3</Assembly>
    <Class>RecordPoint.Active.UI.Events.WorkflowItemEventReceiver</Class>
    <Data/>
    <Filter/>
  </Receiver>
  <Receiver>
    <Name/>
    <Synchronization>Synchronous</Synchronization>
    <Type>3</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Url/>
    <Assembly>RecordPoint.Active.UI, Version=1.0.0.0, Culture=neutral, PublicKeyToken=d49476ae5b650bf3</Assembly>
    <Class>RecordPoint.Active.UI.Events.WorkflowItemEventReceiver</Class>
    <Data/>
    <Filter/>
  </Receiver>
  <Receiver>
    <Name/>
    <Synchronization>Synchronous</Synchronization>
    <Type>9</Type>
    <SequenceNumber>10000</SequenceNumber>
    <Url/>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102</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Url/>
    <Assembly>RecordPoint.Active.UI, Version=1.0.0.0, Culture=neutral, PublicKeyToken=d49476ae5b650bf3</Assembly>
    <Class>RecordPoint.Active.UI.Events.WorkflowListEventReceiver</Class>
    <Data/>
    <Filter/>
  </Receiver>
  <Receiver>
    <Name/>
    <Synchronization>Synchronous</Synchronization>
    <Type>105</Type>
    <SequenceNumber>10000</SequenceNumber>
    <Url/>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Url/>
    <Assembly>RecordPoint.Active.UI, Version=1.0.0.0, Culture=neutral, PublicKeyToken=d49476ae5b650bf3</Assembly>
    <Class>RecordPoint.Active.UI.Events.WorkflowItemEventReceiver</Class>
    <Data/>
    <Filter/>
  </Receiver>
  <Receiver>
    <Name/>
    <Synchronization>Synchronous</Synchronization>
    <Type>2</Type>
    <SequenceNumber>10000</SequenceNumber>
    <Url/>
    <Assembly>RecordPoint.Active.UI, Version=1.0.0.0, Culture=neutral, PublicKeyToken=d49476ae5b650bf3</Assembly>
    <Class>RecordPoint.Active.UI.Events.WorkflowItemEventReceiver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DET_EDRMS_Date xmlns="http://schemas.microsoft.com/Sharepoint/v3" xsi:nil="true"/>
    <DET_EDRMS_Author xmlns="http://schemas.microsoft.com/Sharepoint/v3" xsi:nil="true"/>
    <DET_EDRMS_Category xmlns="http://schemas.microsoft.com/Sharepoint/v3" xsi:nil="true"/>
    <DET_EDRMS_SecClassTaxHTField0 xmlns="http://schemas.microsoft.com/Sharepoint/v3">
      <Terms xmlns="http://schemas.microsoft.com/office/infopath/2007/PartnerControls"/>
    </DET_EDRMS_SecClassTaxHTField0>
    <DET_EDRMS_BusUnitTaxHTField0 xmlns="http://schemas.microsoft.com/Sharepoint/v3">
      <Terms xmlns="http://schemas.microsoft.com/office/infopath/2007/PartnerControls"/>
    </DET_EDRMS_BusUnitTaxHTField0>
    <DET_EDRMS_Description xmlns="http://schemas.microsoft.com/Sharepoint/v3" xsi:nil="true"/>
    <DET_EDRMS_RCSTaxHTField0 xmlns="http://schemas.microsoft.com/Sharepoint/v3">
      <Terms xmlns="http://schemas.microsoft.com/office/infopath/2007/PartnerControls">
        <TermInfo xmlns="http://schemas.microsoft.com/office/infopath/2007/PartnerControls">
          <TermName xmlns="http://schemas.microsoft.com/office/infopath/2007/PartnerControls">13.1.2 Internal Policy</TermName>
          <TermId xmlns="http://schemas.microsoft.com/office/infopath/2007/PartnerControls">ad985a07-89db-41e4-84da-e1a6cef79014</TermId>
        </TermInfo>
      </Terms>
    </DET_EDRMS_RCSTaxHTField0>
    <TaxCatchAll xmlns="61e538cb-f8c2-4c9c-ac78-9205d03c8849">
      <Value>10</Value>
    </TaxCatchAll>
    <IconOverlay xmlns="http://schemas.microsoft.com/sharepoint/v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ET Document" ma:contentTypeID="0x010100C1A95F885C0B4A62AE4D0515D220750C00F04D2454C8ED5D4EBDAFFF972D663ACA" ma:contentTypeVersion="5" ma:contentTypeDescription="DET Document" ma:contentTypeScope="" ma:versionID="f630e67f59748a071d25ce3c4910d3e9">
  <xsd:schema xmlns:xsd="http://www.w3.org/2001/XMLSchema" xmlns:xs="http://www.w3.org/2001/XMLSchema" xmlns:p="http://schemas.microsoft.com/office/2006/metadata/properties" xmlns:ns2="http://schemas.microsoft.com/Sharepoint/v3" xmlns:ns3="61e538cb-f8c2-4c9c-ac78-9205d03c8849" xmlns:ns4="http://schemas.microsoft.com/sharepoint/v4" targetNamespace="http://schemas.microsoft.com/office/2006/metadata/properties" ma:root="true" ma:fieldsID="4767054bb381a1e099bcdfb2f8bd54f5" ns2:_="" ns3:_="" ns4:_="">
    <xsd:import namespace="http://schemas.microsoft.com/Sharepoint/v3"/>
    <xsd:import namespace="61e538cb-f8c2-4c9c-ac78-9205d03c8849"/>
    <xsd:import namespace="http://schemas.microsoft.com/sharepoint/v4"/>
    <xsd:element name="properties">
      <xsd:complexType>
        <xsd:sequence>
          <xsd:element name="documentManagement">
            <xsd:complexType>
              <xsd:all>
                <xsd:element ref="ns2:DET_EDRMS_Date" minOccurs="0"/>
                <xsd:element ref="ns2:DET_EDRMS_Author" minOccurs="0"/>
                <xsd:element ref="ns2:DET_EDRMS_Category" minOccurs="0"/>
                <xsd:element ref="ns3:TaxCatchAll" minOccurs="0"/>
                <xsd:element ref="ns3:TaxCatchAllLabel" minOccurs="0"/>
                <xsd:element ref="ns2:DET_EDRMS_RCSTaxHTField0" minOccurs="0"/>
                <xsd:element ref="ns2:DET_EDRMS_BusUnitTaxHTField0" minOccurs="0"/>
                <xsd:element ref="ns2:DET_EDRMS_SecClassTaxHTField0" minOccurs="0"/>
                <xsd:element ref="ns2:DET_EDRMS_Description" minOccurs="0"/>
                <xsd:element ref="ns4: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T_EDRMS_Date" ma:index="8" nillable="true" ma:displayName="Date" ma:default="" ma:format="DateOnly" ma:internalName="DET_EDRMS_Date" ma:readOnly="false">
      <xsd:simpleType>
        <xsd:restriction base="dms:DateTime"/>
      </xsd:simpleType>
    </xsd:element>
    <xsd:element name="DET_EDRMS_Author" ma:index="9" nillable="true" ma:displayName="Author" ma:default="" ma:internalName="DET_EDRMS_Author" ma:readOnly="false">
      <xsd:simpleType>
        <xsd:restriction base="dms:Text">
          <xsd:maxLength value="255"/>
        </xsd:restriction>
      </xsd:simpleType>
    </xsd:element>
    <xsd:element name="DET_EDRMS_Category" ma:index="10" nillable="true" ma:displayName="Category" ma:default="" ma:internalName="DET_EDRMS_Category" ma:readOnly="false">
      <xsd:simpleType>
        <xsd:restriction base="dms:Text">
          <xsd:maxLength value="255"/>
        </xsd:restriction>
      </xsd:simpleType>
    </xsd:element>
    <xsd:element name="DET_EDRMS_RCSTaxHTField0" ma:index="13" nillable="true" ma:taxonomy="true" ma:internalName="DET_EDRMS_RCSTaxHTField0" ma:taxonomyFieldName="DET_EDRMS_RCS" ma:displayName="RCS" ma:readOnly="true" ma:default="" ma:fieldId="{b94599ac-76d7-4d0a-81e2-e0d597ad60b0}" ma:sspId="272df97b-2740-40bb-9c0d-572a441144cd" ma:termSetId="759985f7-f856-45a6-bc29-a99c164acfb5" ma:anchorId="00000000-0000-0000-0000-000000000000" ma:open="false" ma:isKeyword="false">
      <xsd:complexType>
        <xsd:sequence>
          <xsd:element ref="pc:Terms" minOccurs="0" maxOccurs="1"/>
        </xsd:sequence>
      </xsd:complexType>
    </xsd:element>
    <xsd:element name="DET_EDRMS_BusUnitTaxHTField0" ma:index="15" nillable="true" ma:taxonomy="true" ma:internalName="DET_EDRMS_BusUnitTaxHTField0" ma:taxonomyFieldName="DET_EDRMS_BusUnit" ma:displayName="Business Unit" ma:readOnly="false" ma:default="" ma:fieldId="{6a09474b-ef6b-487d-9343-1ac28330710e}" ma:sspId="272df97b-2740-40bb-9c0d-572a441144cd" ma:termSetId="46e496f0-ccd4-43cf-a51f-50fd2b955286" ma:anchorId="00000000-0000-0000-0000-000000000000" ma:open="false" ma:isKeyword="false">
      <xsd:complexType>
        <xsd:sequence>
          <xsd:element ref="pc:Terms" minOccurs="0" maxOccurs="1"/>
        </xsd:sequence>
      </xsd:complexType>
    </xsd:element>
    <xsd:element name="DET_EDRMS_SecClassTaxHTField0" ma:index="17" nillable="true" ma:taxonomy="true" ma:internalName="DET_EDRMS_SecClassTaxHTField0" ma:taxonomyFieldName="DET_EDRMS_SecClass" ma:displayName="Security Classification" ma:readOnly="false" ma:default="" ma:fieldId="{5f325da7-47e2-4289-8db0-23622dd7f876}" ma:sspId="272df97b-2740-40bb-9c0d-572a441144cd" ma:termSetId="824106a0-5d61-4c80-a0b7-f264a0cc5794" ma:anchorId="00000000-0000-0000-0000-000000000000" ma:open="false" ma:isKeyword="false">
      <xsd:complexType>
        <xsd:sequence>
          <xsd:element ref="pc:Terms" minOccurs="0" maxOccurs="1"/>
        </xsd:sequence>
      </xsd:complexType>
    </xsd:element>
    <xsd:element name="DET_EDRMS_Description" ma:index="19" nillable="true" ma:displayName="Document Description" ma:default="" ma:description="" ma:internalName="DET_EDRMS_Description" ma:readOnly="fals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1e538cb-f8c2-4c9c-ac78-9205d03c8849"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8cffb00d-d43e-47b6-aacc-d5bf788e0d79}" ma:internalName="TaxCatchAll" ma:readOnly="false" ma:showField="CatchAllData" ma:web="61e538cb-f8c2-4c9c-ac78-9205d03c8849">
      <xsd:complexType>
        <xsd:complexContent>
          <xsd:extension base="dms:MultiChoiceLookup">
            <xsd:sequence>
              <xsd:element name="Value" type="dms:Lookup" maxOccurs="unbounded" minOccurs="0" nillable="true"/>
            </xsd:sequence>
          </xsd:extension>
        </xsd:complexContent>
      </xsd:complexType>
    </xsd:element>
    <xsd:element name="TaxCatchAllLabel" ma:index="12" nillable="true" ma:displayName="Taxonomy Catch All Column1" ma:hidden="true" ma:list="{8cffb00d-d43e-47b6-aacc-d5bf788e0d79}" ma:internalName="TaxCatchAllLabel" ma:readOnly="true" ma:showField="CatchAllDataLabel" ma:web="61e538cb-f8c2-4c9c-ac78-9205d03c884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0"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E4A5E-7437-4F5D-AD36-7400FD6F82E3}">
  <ds:schemaRefs>
    <ds:schemaRef ds:uri="http://schemas.microsoft.com/sharepoint/events"/>
  </ds:schemaRefs>
</ds:datastoreItem>
</file>

<file path=customXml/itemProps2.xml><?xml version="1.0" encoding="utf-8"?>
<ds:datastoreItem xmlns:ds="http://schemas.openxmlformats.org/officeDocument/2006/customXml" ds:itemID="{0B492146-2A37-4048-B276-8178C0EFD157}">
  <ds:schemaRefs>
    <ds:schemaRef ds:uri="http://schemas.microsoft.com/office/2006/metadata/properties"/>
    <ds:schemaRef ds:uri="http://schemas.microsoft.com/office/infopath/2007/PartnerControls"/>
    <ds:schemaRef ds:uri="http://schemas.microsoft.com/Sharepoint/v3"/>
    <ds:schemaRef ds:uri="61e538cb-f8c2-4c9c-ac78-9205d03c8849"/>
    <ds:schemaRef ds:uri="http://schemas.microsoft.com/sharepoint/v4"/>
  </ds:schemaRefs>
</ds:datastoreItem>
</file>

<file path=customXml/itemProps3.xml><?xml version="1.0" encoding="utf-8"?>
<ds:datastoreItem xmlns:ds="http://schemas.openxmlformats.org/officeDocument/2006/customXml" ds:itemID="{E2840592-DFCA-46D8-8A7E-832642B8B699}">
  <ds:schemaRefs>
    <ds:schemaRef ds:uri="http://schemas.microsoft.com/sharepoint/v3/contenttype/forms"/>
  </ds:schemaRefs>
</ds:datastoreItem>
</file>

<file path=customXml/itemProps4.xml><?xml version="1.0" encoding="utf-8"?>
<ds:datastoreItem xmlns:ds="http://schemas.openxmlformats.org/officeDocument/2006/customXml" ds:itemID="{9F05F2AC-C090-41E2-86B8-3D1019EF87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1e538cb-f8c2-4c9c-ac78-9205d03c884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8A349516-A3F3-46C3-8FC2-39ED7C431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Pages>
  <Words>749</Words>
  <Characters>4271</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Department of Education and Training</Company>
  <LinksUpToDate>false</LinksUpToDate>
  <CharactersWithSpaces>5010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 Emma G</dc:creator>
  <cp:keywords/>
  <dc:description/>
  <cp:lastModifiedBy>Tracey East</cp:lastModifiedBy>
  <cp:revision>4</cp:revision>
  <cp:lastPrinted>2024-06-03T03:04:00Z</cp:lastPrinted>
  <dcterms:created xsi:type="dcterms:W3CDTF">2024-06-03T02:46:00Z</dcterms:created>
  <dcterms:modified xsi:type="dcterms:W3CDTF">2024-06-03T03:06:00Z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0x010100C1A95F885C0B4A62AE4D0515D220750C00F04D2454C8ED5D4EBDAFFF972D663ACA</vt:lpwstr>
  </property>
  <property fmtid="{D5CDD505-2E9C-101B-9397-08002B2CF9AE}" pid="3" name="DET_EDRMS_RCS">
    <vt:lpwstr>10;#13.1.2 Internal Policy|ad985a07-89db-41e4-84da-e1a6cef79014</vt:lpwstr>
  </property>
  <property fmtid="{D5CDD505-2E9C-101B-9397-08002B2CF9AE}" pid="4" name="DET_EDRMS_BusUnit">
    <vt:lpwstr/>
  </property>
  <property fmtid="{D5CDD505-2E9C-101B-9397-08002B2CF9AE}" pid="5" name="DET_EDRMS_SecClass">
    <vt:lpwstr/>
  </property>
  <property fmtid="{D5CDD505-2E9C-101B-9397-08002B2CF9AE}" pid="6" name="RecordPoint_WorkflowType">
    <vt:lpwstr>ActiveSubmitStub</vt:lpwstr>
  </property>
  <property fmtid="{D5CDD505-2E9C-101B-9397-08002B2CF9AE}" pid="7" name="RecordPoint_ActiveItemSiteId">
    <vt:lpwstr>{bc37e16c-ec24-469d-99d8-5f0978b55b65}</vt:lpwstr>
  </property>
  <property fmtid="{D5CDD505-2E9C-101B-9397-08002B2CF9AE}" pid="8" name="RecordPoint_ActiveItemListId">
    <vt:lpwstr>{5879ea56-a448-49b2-83be-c77c12bf7d00}</vt:lpwstr>
  </property>
  <property fmtid="{D5CDD505-2E9C-101B-9397-08002B2CF9AE}" pid="9" name="RecordPoint_ActiveItemUniqueId">
    <vt:lpwstr>{da3b4e8c-f838-4292-b818-dfd8667f0ad9}</vt:lpwstr>
  </property>
  <property fmtid="{D5CDD505-2E9C-101B-9397-08002B2CF9AE}" pid="10" name="RecordPoint_ActiveItemWebId">
    <vt:lpwstr>{603f2397-5de8-47f6-bd19-8ee820c94c7c}</vt:lpwstr>
  </property>
  <property fmtid="{D5CDD505-2E9C-101B-9397-08002B2CF9AE}" pid="11" name="RecordPoint_RecordNumberSubmitted">
    <vt:lpwstr>R20220668413</vt:lpwstr>
  </property>
  <property fmtid="{D5CDD505-2E9C-101B-9397-08002B2CF9AE}" pid="12" name="RecordPoint_SubmissionCompleted">
    <vt:lpwstr>2022-12-16T18:00:44.4839194+11:00</vt:lpwstr>
  </property>
  <property fmtid="{D5CDD505-2E9C-101B-9397-08002B2CF9AE}" pid="13" name="DET_EDRMS_RCSTaxHTField0">
    <vt:lpwstr>13.1.2 Internal Policy|ad985a07-89db-41e4-84da-e1a6cef79014</vt:lpwstr>
  </property>
  <property fmtid="{D5CDD505-2E9C-101B-9397-08002B2CF9AE}" pid="14" name="DET_EDRMS_SecClassTaxHTField0">
    <vt:lpwstr/>
  </property>
  <property fmtid="{D5CDD505-2E9C-101B-9397-08002B2CF9AE}" pid="15" name="DET_EDRMS_BusUnitTaxHTField0">
    <vt:lpwstr/>
  </property>
  <property fmtid="{D5CDD505-2E9C-101B-9397-08002B2CF9AE}" pid="16" name="TaxCatchAll">
    <vt:lpwstr>28;#13.1.2 Internal Policy|ad985a07-89db-41e4-84da-e1a6cef79014</vt:lpwstr>
  </property>
  <property fmtid="{D5CDD505-2E9C-101B-9397-08002B2CF9AE}" pid="17" name="RecordPoint_SubmissionDate">
    <vt:lpwstr/>
  </property>
  <property fmtid="{D5CDD505-2E9C-101B-9397-08002B2CF9AE}" pid="18" name="RecordPoint_ActiveItemMoved">
    <vt:lpwstr/>
  </property>
  <property fmtid="{D5CDD505-2E9C-101B-9397-08002B2CF9AE}" pid="19" name="RecordPoint_RecordFormat">
    <vt:lpwstr/>
  </property>
</Properties>
</file>