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64DAE" w14:textId="2B5FB1F0" w:rsidR="00B46973" w:rsidRDefault="00B46973" w:rsidP="00B46973">
      <w:pPr>
        <w:autoSpaceDE w:val="0"/>
        <w:autoSpaceDN w:val="0"/>
        <w:adjustRightInd w:val="0"/>
        <w:spacing w:after="0" w:line="240" w:lineRule="auto"/>
        <w:rPr>
          <w:rFonts w:ascii="Arial" w:hAnsi="Arial" w:cs="Arial"/>
          <w:color w:val="2E74B5" w:themeColor="accent1" w:themeShade="BF"/>
          <w:sz w:val="24"/>
          <w:szCs w:val="24"/>
        </w:rPr>
      </w:pPr>
      <w:r>
        <w:rPr>
          <w:noProof/>
          <w:lang w:eastAsia="en-AU"/>
        </w:rPr>
        <w:drawing>
          <wp:anchor distT="0" distB="0" distL="114300" distR="114300" simplePos="0" relativeHeight="251659264" behindDoc="0" locked="0" layoutInCell="1" allowOverlap="1" wp14:anchorId="2B91E163" wp14:editId="3A521EAF">
            <wp:simplePos x="0" y="0"/>
            <wp:positionH relativeFrom="margin">
              <wp:posOffset>-533400</wp:posOffset>
            </wp:positionH>
            <wp:positionV relativeFrom="paragraph">
              <wp:posOffset>-262890</wp:posOffset>
            </wp:positionV>
            <wp:extent cx="2047240" cy="14166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7240" cy="141668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61312" behindDoc="0" locked="0" layoutInCell="1" allowOverlap="1" wp14:anchorId="56AFF9F5" wp14:editId="753211F4">
                <wp:simplePos x="0" y="0"/>
                <wp:positionH relativeFrom="margin">
                  <wp:posOffset>2364740</wp:posOffset>
                </wp:positionH>
                <wp:positionV relativeFrom="paragraph">
                  <wp:posOffset>3810</wp:posOffset>
                </wp:positionV>
                <wp:extent cx="3200400" cy="6191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3200400" cy="619125"/>
                        </a:xfrm>
                        <a:prstGeom prst="rect">
                          <a:avLst/>
                        </a:prstGeom>
                        <a:solidFill>
                          <a:schemeClr val="lt1"/>
                        </a:solidFill>
                        <a:ln w="6350">
                          <a:solidFill>
                            <a:schemeClr val="bg1"/>
                          </a:solidFill>
                        </a:ln>
                      </wps:spPr>
                      <wps:txbx>
                        <w:txbxContent>
                          <w:p w14:paraId="3AAE6C4D" w14:textId="77777777" w:rsidR="00B46973" w:rsidRDefault="00B46973" w:rsidP="00B469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FF9F5" id="_x0000_t202" coordsize="21600,21600" o:spt="202" path="m,l,21600r21600,l21600,xe">
                <v:stroke joinstyle="miter"/>
                <v:path gradientshapeok="t" o:connecttype="rect"/>
              </v:shapetype>
              <v:shape id="Text Box 49" o:spid="_x0000_s1026" type="#_x0000_t202" style="position:absolute;margin-left:186.2pt;margin-top:.3pt;width:252pt;height:4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" fillcolor="white [3201]" strokecolor="white [3212]" strokeweight=".5pt">
                <v:textbox>
                  <w:txbxContent>
                    <w:p w14:paraId="3AAE6C4D" w14:textId="77777777" w:rsidR="00B46973" w:rsidRDefault="00B46973" w:rsidP="00B46973"/>
                  </w:txbxContent>
                </v:textbox>
                <w10:wrap anchorx="margin"/>
              </v:shape>
            </w:pict>
          </mc:Fallback>
        </mc:AlternateContent>
      </w:r>
      <w:r>
        <w:rPr>
          <w:noProof/>
          <w:lang w:eastAsia="en-AU"/>
        </w:rPr>
        <mc:AlternateContent>
          <mc:Choice Requires="wps">
            <w:drawing>
              <wp:anchor distT="0" distB="0" distL="114300" distR="114300" simplePos="0" relativeHeight="251662336" behindDoc="0" locked="0" layoutInCell="1" allowOverlap="1" wp14:anchorId="38150BFD" wp14:editId="12FDD9ED">
                <wp:simplePos x="0" y="0"/>
                <wp:positionH relativeFrom="margin">
                  <wp:align>right</wp:align>
                </wp:positionH>
                <wp:positionV relativeFrom="paragraph">
                  <wp:posOffset>-81280</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chemeClr val="lt1"/>
                        </a:solidFill>
                        <a:ln w="6350">
                          <a:solidFill>
                            <a:schemeClr val="bg1"/>
                          </a:solidFill>
                        </a:ln>
                      </wps:spPr>
                      <wps:txbx>
                        <w:txbxContent>
                          <w:p w14:paraId="7F7CB3D1" w14:textId="77777777" w:rsidR="00B46973" w:rsidRDefault="00B46973" w:rsidP="00B46973">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6E0B4CB0"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4289EE34"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40841AE1"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3" w:history="1">
                              <w:r>
                                <w:rPr>
                                  <w:rStyle w:val="Hyperlink"/>
                                  <w:rFonts w:ascii="Century Gothic" w:hAnsi="Century Gothic" w:cs="Arial"/>
                                </w:rPr>
                                <w:t>lower.plenty.ps@edumail.vic.gov.au</w:t>
                              </w:r>
                            </w:hyperlink>
                          </w:p>
                          <w:p w14:paraId="27080959"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4" w:history="1">
                              <w:r>
                                <w:rPr>
                                  <w:rStyle w:val="Hyperlink"/>
                                  <w:rFonts w:ascii="Century Gothic" w:hAnsi="Century Gothic" w:cs="Arial"/>
                                </w:rPr>
                                <w:t>www.lowerplentyps.vic.edu.au</w:t>
                              </w:r>
                            </w:hyperlink>
                            <w:r>
                              <w:rPr>
                                <w:rFonts w:ascii="Century Gothic" w:hAnsi="Century Gothic" w:cs="Arial"/>
                                <w:color w:val="005EA4"/>
                              </w:rPr>
                              <w:t xml:space="preserve"> </w:t>
                            </w:r>
                          </w:p>
                          <w:p w14:paraId="7A5B6C7A"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205D79A9" w14:textId="77777777" w:rsidR="00B46973" w:rsidRDefault="00B46973" w:rsidP="00B46973">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50BFD" id="Text Box 50" o:spid="_x0000_s1027" type="#_x0000_t202" style="position:absolute;margin-left:292.5pt;margin-top:-6.4pt;width:343.7pt;height:9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" fillcolor="white [3201]" strokecolor="white [3212]" strokeweight=".5pt">
                <v:textbox>
                  <w:txbxContent>
                    <w:p w14:paraId="7F7CB3D1" w14:textId="77777777" w:rsidR="00B46973" w:rsidRDefault="00B46973" w:rsidP="00B46973">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6E0B4CB0"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4289EE34"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40841AE1"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5" w:history="1">
                        <w:r>
                          <w:rPr>
                            <w:rStyle w:val="Hyperlink"/>
                            <w:rFonts w:ascii="Century Gothic" w:hAnsi="Century Gothic" w:cs="Arial"/>
                          </w:rPr>
                          <w:t>lower.plenty.ps@edumail.vic.gov.au</w:t>
                        </w:r>
                      </w:hyperlink>
                    </w:p>
                    <w:p w14:paraId="27080959"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6" w:history="1">
                        <w:r>
                          <w:rPr>
                            <w:rStyle w:val="Hyperlink"/>
                            <w:rFonts w:ascii="Century Gothic" w:hAnsi="Century Gothic" w:cs="Arial"/>
                          </w:rPr>
                          <w:t>www.lowerplentyps.vic.edu.au</w:t>
                        </w:r>
                      </w:hyperlink>
                      <w:r>
                        <w:rPr>
                          <w:rFonts w:ascii="Century Gothic" w:hAnsi="Century Gothic" w:cs="Arial"/>
                          <w:color w:val="005EA4"/>
                        </w:rPr>
                        <w:t xml:space="preserve"> </w:t>
                      </w:r>
                    </w:p>
                    <w:p w14:paraId="7A5B6C7A"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205D79A9" w14:textId="77777777" w:rsidR="00B46973" w:rsidRDefault="00B46973" w:rsidP="00B46973">
                      <w:pPr>
                        <w:rPr>
                          <w:rFonts w:ascii="Century Gothic" w:hAnsi="Century Gothic"/>
                        </w:rPr>
                      </w:pPr>
                    </w:p>
                  </w:txbxContent>
                </v:textbox>
                <w10:wrap anchorx="margin"/>
              </v:shape>
            </w:pict>
          </mc:Fallback>
        </mc:AlternateContent>
      </w:r>
    </w:p>
    <w:p w14:paraId="084EE89A"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16"/>
          <w:szCs w:val="16"/>
        </w:rPr>
      </w:pPr>
    </w:p>
    <w:p w14:paraId="563E0DFF"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25ABD65E"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bookmarkStart w:id="0" w:name="_Hlk521335255"/>
      <w:bookmarkEnd w:id="0"/>
    </w:p>
    <w:p w14:paraId="4C4B88BF"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08C9F4DC" w14:textId="38CC65D2"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46C35DDC" w14:textId="636FE002"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4FF494C4" w14:textId="7DDA8B2F"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74FC06DB" w14:textId="55F194CD"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r>
        <w:rPr>
          <w:noProof/>
          <w:lang w:eastAsia="en-AU"/>
        </w:rPr>
        <mc:AlternateContent>
          <mc:Choice Requires="wps">
            <w:drawing>
              <wp:anchor distT="0" distB="0" distL="114300" distR="114300" simplePos="0" relativeHeight="251660288" behindDoc="0" locked="0" layoutInCell="1" allowOverlap="1" wp14:anchorId="16806504" wp14:editId="5D2CAAF5">
                <wp:simplePos x="0" y="0"/>
                <wp:positionH relativeFrom="margin">
                  <wp:align>center</wp:align>
                </wp:positionH>
                <wp:positionV relativeFrom="paragraph">
                  <wp:posOffset>86995</wp:posOffset>
                </wp:positionV>
                <wp:extent cx="6480175" cy="390525"/>
                <wp:effectExtent l="0" t="0" r="15875" b="28575"/>
                <wp:wrapNone/>
                <wp:docPr id="1" name="Text Box 1"/>
                <wp:cNvGraphicFramePr/>
                <a:graphic xmlns:a="http://schemas.openxmlformats.org/drawingml/2006/main">
                  <a:graphicData uri="http://schemas.microsoft.com/office/word/2010/wordprocessingShape">
                    <wps:wsp>
                      <wps:cNvSpPr txBox="1"/>
                      <wps:spPr>
                        <a:xfrm>
                          <a:off x="0" y="0"/>
                          <a:ext cx="6480175" cy="390525"/>
                        </a:xfrm>
                        <a:prstGeom prst="rect">
                          <a:avLst/>
                        </a:prstGeom>
                        <a:solidFill>
                          <a:srgbClr val="005EA4"/>
                        </a:solidFill>
                        <a:ln w="6350">
                          <a:solidFill>
                            <a:srgbClr val="005EA4"/>
                          </a:solidFill>
                        </a:ln>
                      </wps:spPr>
                      <wps:txbx>
                        <w:txbxContent>
                          <w:p w14:paraId="1A79B68A" w14:textId="77777777" w:rsidR="00B46973" w:rsidRDefault="00B46973" w:rsidP="00B46973">
                            <w:pPr>
                              <w:autoSpaceDE w:val="0"/>
                              <w:autoSpaceDN w:val="0"/>
                              <w:adjustRightInd w:val="0"/>
                              <w:spacing w:after="0" w:line="240" w:lineRule="auto"/>
                              <w:rPr>
                                <w:rFonts w:ascii="Century Gothic" w:hAnsi="Century Gothic" w:cs="Arial"/>
                                <w:bCs/>
                                <w:i/>
                                <w:iCs/>
                                <w:color w:val="000000"/>
                                <w:sz w:val="8"/>
                                <w:szCs w:val="8"/>
                              </w:rPr>
                            </w:pPr>
                          </w:p>
                          <w:p w14:paraId="4A5C8680" w14:textId="77777777" w:rsidR="00B46973" w:rsidRDefault="00B46973" w:rsidP="00B46973">
                            <w:pPr>
                              <w:autoSpaceDE w:val="0"/>
                              <w:autoSpaceDN w:val="0"/>
                              <w:adjustRightInd w:val="0"/>
                              <w:spacing w:after="0" w:line="240" w:lineRule="auto"/>
                              <w:jc w:val="center"/>
                              <w:rPr>
                                <w:rFonts w:ascii="Century Gothic" w:hAnsi="Century Gothic" w:cs="Arial"/>
                                <w:b/>
                                <w:color w:val="FFFFFF" w:themeColor="background1"/>
                                <w:sz w:val="24"/>
                                <w:szCs w:val="24"/>
                              </w:rPr>
                            </w:pPr>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5AA0C972" w14:textId="77777777" w:rsidR="00B46973" w:rsidRDefault="00B46973" w:rsidP="00B46973">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06504" id="Text Box 1" o:spid="_x0000_s1028" type="#_x0000_t202" style="position:absolute;margin-left:0;margin-top:6.85pt;width:510.25pt;height:30.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" fillcolor="#005ea4" strokecolor="#005ea4" strokeweight=".5pt">
                <v:textbox>
                  <w:txbxContent>
                    <w:p w14:paraId="1A79B68A" w14:textId="77777777" w:rsidR="00B46973" w:rsidRDefault="00B46973" w:rsidP="00B46973">
                      <w:pPr>
                        <w:autoSpaceDE w:val="0"/>
                        <w:autoSpaceDN w:val="0"/>
                        <w:adjustRightInd w:val="0"/>
                        <w:spacing w:after="0" w:line="240" w:lineRule="auto"/>
                        <w:rPr>
                          <w:rFonts w:ascii="Century Gothic" w:hAnsi="Century Gothic" w:cs="Arial"/>
                          <w:bCs/>
                          <w:i/>
                          <w:iCs/>
                          <w:color w:val="000000"/>
                          <w:sz w:val="8"/>
                          <w:szCs w:val="8"/>
                        </w:rPr>
                      </w:pPr>
                    </w:p>
                    <w:p w14:paraId="4A5C8680" w14:textId="77777777" w:rsidR="00B46973" w:rsidRDefault="00B46973" w:rsidP="00B46973">
                      <w:pPr>
                        <w:autoSpaceDE w:val="0"/>
                        <w:autoSpaceDN w:val="0"/>
                        <w:adjustRightInd w:val="0"/>
                        <w:spacing w:after="0" w:line="240" w:lineRule="auto"/>
                        <w:jc w:val="center"/>
                        <w:rPr>
                          <w:rFonts w:ascii="Century Gothic" w:hAnsi="Century Gothic" w:cs="Arial"/>
                          <w:b/>
                          <w:color w:val="FFFFFF" w:themeColor="background1"/>
                          <w:sz w:val="24"/>
                          <w:szCs w:val="24"/>
                        </w:rPr>
                      </w:pPr>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5AA0C972" w14:textId="77777777" w:rsidR="00B46973" w:rsidRDefault="00B46973" w:rsidP="00B46973">
                      <w:pPr>
                        <w:rPr>
                          <w:b/>
                          <w:color w:val="FFFFFF" w:themeColor="background1"/>
                          <w:sz w:val="26"/>
                          <w:szCs w:val="26"/>
                        </w:rPr>
                      </w:pPr>
                    </w:p>
                  </w:txbxContent>
                </v:textbox>
                <w10:wrap anchorx="margin"/>
              </v:shape>
            </w:pict>
          </mc:Fallback>
        </mc:AlternateContent>
      </w:r>
    </w:p>
    <w:p w14:paraId="1409504E" w14:textId="798EC49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7518BAFB"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039FEFBB"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555B0A0A" w14:textId="3FBDC5E8" w:rsidR="0067407B" w:rsidRPr="00A84752" w:rsidRDefault="004000B6" w:rsidP="0067407B">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CURRICULUM POLICY</w:t>
      </w:r>
    </w:p>
    <w:p w14:paraId="69A2C7AA" w14:textId="0EE75398" w:rsidR="00CE03AB" w:rsidRDefault="00CE03AB" w:rsidP="00CE03AB">
      <w:pPr>
        <w:pStyle w:val="Heading1"/>
      </w:pPr>
      <w:r>
        <w:rPr>
          <w:noProof/>
          <w:w w:val="105"/>
        </w:rPr>
        <w:drawing>
          <wp:anchor distT="0" distB="0" distL="114300" distR="114300" simplePos="0" relativeHeight="251664384" behindDoc="0" locked="0" layoutInCell="1" allowOverlap="1" wp14:anchorId="550CDDB8" wp14:editId="13CF3314">
            <wp:simplePos x="0" y="0"/>
            <wp:positionH relativeFrom="column">
              <wp:posOffset>15875</wp:posOffset>
            </wp:positionH>
            <wp:positionV relativeFrom="paragraph">
              <wp:posOffset>67945</wp:posOffset>
            </wp:positionV>
            <wp:extent cx="798195" cy="798195"/>
            <wp:effectExtent l="0" t="0" r="1905" b="1905"/>
            <wp:wrapSquare wrapText="bothSides"/>
            <wp:docPr id="1379897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24D2AD36" w14:textId="77777777" w:rsidR="00CE03AB" w:rsidRDefault="00CE03AB" w:rsidP="00CE03AB">
      <w:pPr>
        <w:pStyle w:val="BodyText"/>
        <w:rPr>
          <w:w w:val="105"/>
          <w:lang w:val="en-AU"/>
        </w:rPr>
      </w:pPr>
      <w:bookmarkStart w:id="1" w:name="_Hlk112079925"/>
      <w:r>
        <w:rPr>
          <w:w w:val="105"/>
          <w:lang w:val="en-AU"/>
        </w:rPr>
        <w:t>If you need help to understand the information in this policy, please contact</w:t>
      </w:r>
      <w:bookmarkStart w:id="2" w:name="_Hlk91149306"/>
      <w:r>
        <w:rPr>
          <w:w w:val="105"/>
          <w:lang w:val="en-AU"/>
        </w:rPr>
        <w:t xml:space="preserve"> </w:t>
      </w:r>
      <w:sdt>
        <w:sdtPr>
          <w:rPr>
            <w:bCs/>
            <w:w w:val="105"/>
            <w:lang w:val="en-AU"/>
          </w:rPr>
          <w:alias w:val="School_name"/>
          <w:tag w:val="School_name"/>
          <w:id w:val="330727882"/>
          <w:placeholder>
            <w:docPart w:val="DF7A07BC8BD34E0C8D7EF90834A93B5D"/>
          </w:placeholder>
          <w:temporary/>
          <w:text/>
        </w:sdtPr>
        <w:sdtEndPr/>
        <w:sdtContent>
          <w:r>
            <w:rPr>
              <w:bCs/>
              <w:w w:val="105"/>
              <w:lang w:val="en-AU"/>
            </w:rPr>
            <w:t>Lower Plenty Primary School</w:t>
          </w:r>
        </w:sdtContent>
      </w:sdt>
      <w:r>
        <w:rPr>
          <w:w w:val="105"/>
          <w:lang w:val="en-AU"/>
        </w:rPr>
        <w:t xml:space="preserve"> on </w:t>
      </w:r>
      <w:bookmarkStart w:id="3" w:name="_Hlk83968280"/>
      <w:bookmarkStart w:id="4" w:name="_Hlk94600317"/>
      <w:sdt>
        <w:sdtPr>
          <w:rPr>
            <w:w w:val="105"/>
            <w:lang w:val="en-AU"/>
          </w:rPr>
          <w:alias w:val="PhoneNo"/>
          <w:tag w:val="PhoneNo"/>
          <w:id w:val="-355574360"/>
          <w:placeholder>
            <w:docPart w:val="A447EF28D48F44249494ACF511F04D5A"/>
          </w:placeholder>
          <w:text/>
        </w:sdtPr>
        <w:sdtEndPr/>
        <w:sdtContent>
          <w:r>
            <w:rPr>
              <w:w w:val="105"/>
              <w:lang w:val="en-AU"/>
            </w:rPr>
            <w:t>03 9435 2585</w:t>
          </w:r>
        </w:sdtContent>
      </w:sdt>
      <w:r>
        <w:rPr>
          <w:w w:val="105"/>
          <w:lang w:val="en-AU"/>
        </w:rPr>
        <w:t xml:space="preserve"> or </w:t>
      </w:r>
      <w:bookmarkEnd w:id="2"/>
      <w:bookmarkEnd w:id="3"/>
      <w:bookmarkEnd w:id="4"/>
      <w:sdt>
        <w:sdtPr>
          <w:rPr>
            <w:w w:val="105"/>
            <w:lang w:val="en-AU"/>
          </w:rPr>
          <w:alias w:val="EmailAdd"/>
          <w:tag w:val="EmailAdd"/>
          <w:id w:val="-858505103"/>
          <w:placeholder>
            <w:docPart w:val="20743CD1A82A4E55973115B46596E0BD"/>
          </w:placeholder>
          <w:text/>
        </w:sdtPr>
        <w:sdtEndPr/>
        <w:sdtContent>
          <w:r>
            <w:rPr>
              <w:w w:val="105"/>
              <w:lang w:val="en-AU"/>
            </w:rPr>
            <w:t>lower.plenty.ps@education.vic.gov.au</w:t>
          </w:r>
        </w:sdtContent>
      </w:sdt>
      <w:r>
        <w:rPr>
          <w:w w:val="105"/>
        </w:rPr>
        <w:t>.</w:t>
      </w:r>
      <w:bookmarkEnd w:id="1"/>
    </w:p>
    <w:p w14:paraId="673DFAA3" w14:textId="77777777" w:rsidR="00CE03AB" w:rsidRDefault="00CE03AB" w:rsidP="007C6D06">
      <w:pPr>
        <w:jc w:val="both"/>
        <w:outlineLvl w:val="1"/>
        <w:rPr>
          <w:rFonts w:asciiTheme="majorHAnsi" w:eastAsiaTheme="majorEastAsia" w:hAnsiTheme="majorHAnsi" w:cstheme="majorBidi"/>
          <w:b/>
          <w:caps/>
          <w:color w:val="5B9BD5" w:themeColor="accent1"/>
          <w:sz w:val="26"/>
          <w:szCs w:val="26"/>
        </w:rPr>
      </w:pPr>
    </w:p>
    <w:p w14:paraId="44FA807B" w14:textId="7AE61198" w:rsidR="008F633F" w:rsidRPr="00617304" w:rsidRDefault="008F633F" w:rsidP="00617304">
      <w:pPr>
        <w:pStyle w:val="Heading2"/>
      </w:pPr>
      <w:r w:rsidRPr="00617304">
        <w:t>Purpose</w:t>
      </w:r>
    </w:p>
    <w:p w14:paraId="243A09CD" w14:textId="77777777" w:rsidR="002B0B4F" w:rsidRDefault="002B0B4F" w:rsidP="003B0D70">
      <w:pPr>
        <w:jc w:val="both"/>
        <w:outlineLvl w:val="1"/>
      </w:pPr>
      <w:r w:rsidRPr="002B0B4F">
        <w:t>Lower Plenty Primary School is committed to providing a comprehensive, inclusive, and rigorous learning environment that embraces the Montessori philosophy and the Victorian Curriculum framework. Our goal is to empower every student to reach their full potential as passionate learners, independent thinkers, and active members of the community. We strive to create motivated, creative, and self-directed learners who demonstrate strong social values and resilience.</w:t>
      </w:r>
    </w:p>
    <w:p w14:paraId="4DF0436B" w14:textId="5A98FB13" w:rsidR="00E82E45" w:rsidRDefault="00617304" w:rsidP="00617304">
      <w:pPr>
        <w:pStyle w:val="Heading2"/>
      </w:pPr>
      <w:r>
        <w:t>Objective</w:t>
      </w:r>
    </w:p>
    <w:p w14:paraId="506D1459" w14:textId="20C329E5" w:rsidR="00E82E45" w:rsidRDefault="00E82E45" w:rsidP="003B0D70">
      <w:pPr>
        <w:jc w:val="both"/>
        <w:outlineLvl w:val="1"/>
      </w:pPr>
      <w:r w:rsidRPr="00E82E45">
        <w:t>Lower Plenty Primary School provides a comprehensive curriculum with a strong focus on literacy and numeracy, aligned with the Victorian Curriculum</w:t>
      </w:r>
      <w:r>
        <w:t xml:space="preserve"> 2.0</w:t>
      </w:r>
      <w:r w:rsidRPr="00E82E45">
        <w:t xml:space="preserve"> and underpinned by Montessori principles. In addition to the core classroom programs offered in literacy and numeracy, an integrated curriculum approach addresses key learning areas including Science, Humanities, Technologies, Civics and Citizenship, and Health. These curriculum areas are interwoven with literacy and numeracy to ensure sufficient coverage and depth of content. Specialist instruction is offered in Physical Education, Italian Language, and both Visual and Performing Arts. The school places a strong emphasis on student wellbeing, with personal and social learning embedded throughout the curriculum and supported by a range of outdoor education experiences, excursions, and community engagement projects. As part of the school’s holistic approach, students are encouraged to participate in district sports and a variety of extra-curricular activities, promoting physical health, social interaction, and active community involvement.</w:t>
      </w:r>
    </w:p>
    <w:p w14:paraId="321D0767" w14:textId="0AD912A4" w:rsidR="003E7A02" w:rsidRDefault="003E7A02" w:rsidP="003B0D70">
      <w:pPr>
        <w:jc w:val="both"/>
        <w:outlineLvl w:val="1"/>
      </w:pPr>
      <w:r>
        <w:t>Scope</w:t>
      </w:r>
    </w:p>
    <w:p w14:paraId="66347280" w14:textId="77777777" w:rsidR="0017054F" w:rsidRDefault="003E7A02" w:rsidP="003E7A02">
      <w:pPr>
        <w:jc w:val="both"/>
        <w:outlineLvl w:val="1"/>
      </w:pPr>
      <w:r w:rsidRPr="003E7A02">
        <w:t xml:space="preserve">Teaching and learning teams at Lower Plenty Primary School work collaboratively across all year levels to ensure consistent scope, sequence, and curriculum coverage throughout the school. These teams are responsible for the core curriculum development and delivery in literacy, numeracy, and integrated studies, including history, design technology, sustainability, and digital technologies. </w:t>
      </w:r>
    </w:p>
    <w:p w14:paraId="5598476D" w14:textId="77777777" w:rsidR="006B47B4" w:rsidRDefault="003E7A02" w:rsidP="003E7A02">
      <w:pPr>
        <w:jc w:val="both"/>
        <w:outlineLvl w:val="1"/>
      </w:pPr>
      <w:r w:rsidRPr="003E7A02">
        <w:t>Specialist programs from Foundation to Year 6 are provided for Physical Education, Visual and Performing Arts,</w:t>
      </w:r>
      <w:r w:rsidR="0017054F">
        <w:t xml:space="preserve"> Science, </w:t>
      </w:r>
      <w:r w:rsidR="006B47B4">
        <w:t>Digital Technologies</w:t>
      </w:r>
      <w:r w:rsidRPr="003E7A02">
        <w:t xml:space="preserve"> and Italian Language. </w:t>
      </w:r>
    </w:p>
    <w:p w14:paraId="49CAFCC6" w14:textId="25414F9F" w:rsidR="003E7A02" w:rsidRPr="003E7A02" w:rsidRDefault="003E7A02" w:rsidP="003E7A02">
      <w:pPr>
        <w:jc w:val="both"/>
        <w:outlineLvl w:val="1"/>
      </w:pPr>
      <w:r w:rsidRPr="003E7A02">
        <w:lastRenderedPageBreak/>
        <w:t xml:space="preserve">Supportive curriculum initiatives include Literacy and Numeracy Support and Extension, alongside the </w:t>
      </w:r>
      <w:r w:rsidRPr="003E7A02">
        <w:rPr>
          <w:i/>
          <w:iCs/>
        </w:rPr>
        <w:t>Writing to Read</w:t>
      </w:r>
      <w:r w:rsidRPr="003E7A02">
        <w:t xml:space="preserve"> program and Montessori-based interventions.</w:t>
      </w:r>
    </w:p>
    <w:p w14:paraId="0B5008C8" w14:textId="0737142B" w:rsidR="003E7A02" w:rsidRPr="003E7A02" w:rsidRDefault="007A08B1" w:rsidP="003E7A02">
      <w:pPr>
        <w:jc w:val="both"/>
        <w:outlineLvl w:val="1"/>
      </w:pPr>
      <w:r>
        <w:t>A</w:t>
      </w:r>
      <w:r w:rsidR="003E7A02" w:rsidRPr="003E7A02">
        <w:t xml:space="preserve"> structured approach to curriculum planning has been developed to ensure a shared vision, common documentation, and a cohesive understanding of the whole-school curriculum by staff and the community.</w:t>
      </w:r>
    </w:p>
    <w:p w14:paraId="33458F63" w14:textId="4084082A" w:rsidR="003B0D70" w:rsidRDefault="007C6D06" w:rsidP="003B0D70">
      <w:pPr>
        <w:jc w:val="both"/>
        <w:outlineLvl w:val="1"/>
        <w:rPr>
          <w:rFonts w:asciiTheme="majorHAnsi" w:eastAsiaTheme="majorEastAsia" w:hAnsiTheme="majorHAnsi" w:cstheme="majorBidi"/>
          <w:b/>
          <w:caps/>
          <w:color w:val="5B9BD5" w:themeColor="accent1"/>
          <w:sz w:val="26"/>
          <w:szCs w:val="26"/>
        </w:rPr>
      </w:pPr>
      <w:r>
        <w:rPr>
          <w:rFonts w:asciiTheme="majorHAnsi" w:eastAsiaTheme="majorEastAsia" w:hAnsiTheme="majorHAnsi" w:cstheme="majorBidi"/>
          <w:b/>
          <w:caps/>
          <w:color w:val="5B9BD5" w:themeColor="accent1"/>
          <w:sz w:val="26"/>
          <w:szCs w:val="26"/>
        </w:rPr>
        <w:t>Policy</w:t>
      </w:r>
    </w:p>
    <w:p w14:paraId="727DEACB" w14:textId="486D477F" w:rsidR="00DF3EB8" w:rsidRPr="00DF3EB8" w:rsidRDefault="00DF3EB8" w:rsidP="00DF3EB8">
      <w:pPr>
        <w:pStyle w:val="ListParagraph"/>
        <w:numPr>
          <w:ilvl w:val="0"/>
          <w:numId w:val="37"/>
        </w:numPr>
        <w:jc w:val="both"/>
      </w:pPr>
      <w:r w:rsidRPr="00DF3EB8">
        <w:rPr>
          <w:b/>
          <w:bCs/>
        </w:rPr>
        <w:t>Early Years Class Sizes</w:t>
      </w:r>
      <w:r w:rsidRPr="00DF3EB8">
        <w:t>: Lower Plenty Primary School aims to maintain small class sizes in the Early Years (Foundation to Year 2) to support individualized learning and development, in accordance with Departmental guidelines. This approach aligns with Montessori principles, providing young learners with more opportunities for exploration and one-on-one guidance.</w:t>
      </w:r>
    </w:p>
    <w:p w14:paraId="63A55991" w14:textId="18DB7D78" w:rsidR="00DF3EB8" w:rsidRPr="00DF3EB8" w:rsidRDefault="00DF3EB8" w:rsidP="00DF3EB8">
      <w:pPr>
        <w:pStyle w:val="ListParagraph"/>
        <w:numPr>
          <w:ilvl w:val="0"/>
          <w:numId w:val="37"/>
        </w:numPr>
        <w:jc w:val="both"/>
      </w:pPr>
      <w:r w:rsidRPr="00DF3EB8">
        <w:rPr>
          <w:b/>
          <w:bCs/>
        </w:rPr>
        <w:t>Optimal Class Structure</w:t>
      </w:r>
      <w:r w:rsidRPr="00DF3EB8">
        <w:t>: Classes are structured to optimize available learning spaces and staffing, ensuring that each classroom supports an appropriate teacher-student ratio. This allows for an environment that promotes independence and self-directed learning, characteristic of Montessori education.</w:t>
      </w:r>
    </w:p>
    <w:p w14:paraId="5969F833" w14:textId="437FCBE9" w:rsidR="00DF3EB8" w:rsidRPr="00DF3EB8" w:rsidRDefault="00DF3EB8" w:rsidP="00DF3EB8">
      <w:pPr>
        <w:pStyle w:val="ListParagraph"/>
        <w:numPr>
          <w:ilvl w:val="0"/>
          <w:numId w:val="37"/>
        </w:numPr>
        <w:jc w:val="both"/>
      </w:pPr>
      <w:r w:rsidRPr="00DF3EB8">
        <w:rPr>
          <w:b/>
          <w:bCs/>
        </w:rPr>
        <w:t>Collaboration with Early Childhood Providers</w:t>
      </w:r>
      <w:r w:rsidRPr="00DF3EB8">
        <w:t>: When grouping children for Foundation classes, advice is sought from local early childhood education providers. This ensures that children transition smoothly into the school community and that class groupings reflect each child’s social, emotional, and academic needs.</w:t>
      </w:r>
    </w:p>
    <w:p w14:paraId="5163A547" w14:textId="14E812B1" w:rsidR="00DF3EB8" w:rsidRPr="00DF3EB8" w:rsidRDefault="00DF3EB8" w:rsidP="00DF3EB8">
      <w:pPr>
        <w:pStyle w:val="ListParagraph"/>
        <w:numPr>
          <w:ilvl w:val="0"/>
          <w:numId w:val="37"/>
        </w:numPr>
        <w:jc w:val="both"/>
      </w:pPr>
      <w:r w:rsidRPr="00DF3EB8">
        <w:rPr>
          <w:b/>
          <w:bCs/>
        </w:rPr>
        <w:t>Flexible Class Groupings</w:t>
      </w:r>
      <w:r w:rsidRPr="00DF3EB8">
        <w:t>: Decisions regarding composite classes, single-year level classes, and mixed-ability groups are made based on the best interests of the children and the school community. Each decision is guided by Montessori principles, considering what will provide the most supportive and enriching environment for each student.</w:t>
      </w:r>
    </w:p>
    <w:p w14:paraId="76C86C15" w14:textId="7A70E273" w:rsidR="00DF3EB8" w:rsidRPr="00DF3EB8" w:rsidRDefault="00DF3EB8" w:rsidP="00DF3EB8">
      <w:pPr>
        <w:pStyle w:val="ListParagraph"/>
        <w:numPr>
          <w:ilvl w:val="0"/>
          <w:numId w:val="37"/>
        </w:numPr>
        <w:jc w:val="both"/>
      </w:pPr>
      <w:r w:rsidRPr="00DF3EB8">
        <w:rPr>
          <w:b/>
          <w:bCs/>
        </w:rPr>
        <w:t>Holistic Considerations for Class Placement</w:t>
      </w:r>
      <w:r w:rsidRPr="00DF3EB8">
        <w:t xml:space="preserve">: The class placement process includes careful consideration of written parent input, student friendship choices, and feedback from current teachers. This holistic approach ensures balanced class groupings that </w:t>
      </w:r>
      <w:proofErr w:type="gramStart"/>
      <w:r w:rsidRPr="00DF3EB8">
        <w:t>take into account</w:t>
      </w:r>
      <w:proofErr w:type="gramEnd"/>
      <w:r w:rsidRPr="00DF3EB8">
        <w:t xml:space="preserve"> each child’s academic, social, and emotional development, as well as a balance of abilities and </w:t>
      </w:r>
      <w:r w:rsidRPr="00DF3EB8">
        <w:t>behavioural</w:t>
      </w:r>
      <w:r w:rsidRPr="00DF3EB8">
        <w:t xml:space="preserve"> attributes.</w:t>
      </w:r>
    </w:p>
    <w:p w14:paraId="01E752ED" w14:textId="4900670C" w:rsidR="00DF3EB8" w:rsidRPr="00DF3EB8" w:rsidRDefault="00DF3EB8" w:rsidP="00DF3EB8">
      <w:pPr>
        <w:pStyle w:val="ListParagraph"/>
        <w:numPr>
          <w:ilvl w:val="0"/>
          <w:numId w:val="37"/>
        </w:numPr>
        <w:jc w:val="both"/>
      </w:pPr>
      <w:r w:rsidRPr="00DF3EB8">
        <w:rPr>
          <w:b/>
          <w:bCs/>
        </w:rPr>
        <w:t>Parent Submissions</w:t>
      </w:r>
      <w:r w:rsidRPr="00DF3EB8">
        <w:t>: Parents are invited to submit written requests regarding their child’s educational needs, addressed to the School Principal. These submissions are considered confidential and are reviewed with the goal of creating optimal learning environments for all students. Submissions are accepted during Term 4 each year, with the due date communicated in the school newsletter. Requests will not be accepted after the published due date.</w:t>
      </w:r>
    </w:p>
    <w:p w14:paraId="2264F3CA" w14:textId="63BE9187" w:rsidR="00DF3EB8" w:rsidRPr="00DF3EB8" w:rsidRDefault="00DF3EB8" w:rsidP="00DF3EB8">
      <w:pPr>
        <w:pStyle w:val="ListParagraph"/>
        <w:numPr>
          <w:ilvl w:val="0"/>
          <w:numId w:val="37"/>
        </w:numPr>
        <w:jc w:val="both"/>
      </w:pPr>
      <w:r w:rsidRPr="00DF3EB8">
        <w:rPr>
          <w:b/>
          <w:bCs/>
        </w:rPr>
        <w:t>Teacher Requests</w:t>
      </w:r>
      <w:r w:rsidRPr="00DF3EB8">
        <w:t xml:space="preserve">: Specific requests for </w:t>
      </w:r>
      <w:proofErr w:type="gramStart"/>
      <w:r w:rsidRPr="00DF3EB8">
        <w:t>particular teachers</w:t>
      </w:r>
      <w:proofErr w:type="gramEnd"/>
      <w:r w:rsidRPr="00DF3EB8">
        <w:t xml:space="preserve"> will not be considered, as the focus is on creating class environments that best support the holistic needs of each student.</w:t>
      </w:r>
    </w:p>
    <w:p w14:paraId="15E94DE0" w14:textId="783F5E17" w:rsidR="00DF3EB8" w:rsidRPr="00DF3EB8" w:rsidRDefault="00DF3EB8" w:rsidP="00DF3EB8">
      <w:pPr>
        <w:pStyle w:val="ListParagraph"/>
        <w:numPr>
          <w:ilvl w:val="0"/>
          <w:numId w:val="37"/>
        </w:numPr>
        <w:jc w:val="both"/>
      </w:pPr>
      <w:r w:rsidRPr="00DF3EB8">
        <w:rPr>
          <w:b/>
          <w:bCs/>
        </w:rPr>
        <w:t>Final Decisions</w:t>
      </w:r>
      <w:r w:rsidRPr="00DF3EB8">
        <w:t xml:space="preserve">: The </w:t>
      </w:r>
      <w:proofErr w:type="gramStart"/>
      <w:r w:rsidRPr="00DF3EB8">
        <w:t>Principal</w:t>
      </w:r>
      <w:proofErr w:type="gramEnd"/>
      <w:r w:rsidRPr="00DF3EB8">
        <w:t xml:space="preserve"> is responsible for making final decisions regarding class structures and placements, considering all available information and in alignment with the Montessori philosophy of fostering independent and well-rounded learners.</w:t>
      </w:r>
    </w:p>
    <w:p w14:paraId="325D4B6A" w14:textId="627E44B2" w:rsidR="00DF3EB8" w:rsidRDefault="00DF3EB8" w:rsidP="00DF3EB8">
      <w:pPr>
        <w:pStyle w:val="ListParagraph"/>
        <w:numPr>
          <w:ilvl w:val="0"/>
          <w:numId w:val="37"/>
        </w:numPr>
        <w:jc w:val="both"/>
      </w:pPr>
      <w:r w:rsidRPr="00DF3EB8">
        <w:rPr>
          <w:b/>
          <w:bCs/>
        </w:rPr>
        <w:t>Communication of Changes</w:t>
      </w:r>
      <w:r w:rsidRPr="00DF3EB8">
        <w:t xml:space="preserve">: </w:t>
      </w:r>
      <w:proofErr w:type="gramStart"/>
      <w:r w:rsidRPr="00DF3EB8">
        <w:t>In the event that</w:t>
      </w:r>
      <w:proofErr w:type="gramEnd"/>
      <w:r w:rsidRPr="00DF3EB8">
        <w:t xml:space="preserve"> a grade allocation changes during the holiday period, every effort will be made to notify affected families as soon as possible, ensuring transparency and clear communication with the school community.</w:t>
      </w:r>
    </w:p>
    <w:p w14:paraId="696C22F9" w14:textId="07F04CDC" w:rsidR="00094C0C" w:rsidRDefault="00094C0C" w:rsidP="00094C0C">
      <w:pPr>
        <w:pStyle w:val="ListParagraph"/>
        <w:jc w:val="both"/>
      </w:pPr>
    </w:p>
    <w:tbl>
      <w:tblPr>
        <w:tblStyle w:val="TableGrid"/>
        <w:tblW w:w="10774" w:type="dxa"/>
        <w:tblInd w:w="-714" w:type="dxa"/>
        <w:tblLook w:val="04A0" w:firstRow="1" w:lastRow="0" w:firstColumn="1" w:lastColumn="0" w:noHBand="0" w:noVBand="1"/>
      </w:tblPr>
      <w:tblGrid>
        <w:gridCol w:w="1492"/>
        <w:gridCol w:w="6305"/>
        <w:gridCol w:w="2977"/>
      </w:tblGrid>
      <w:tr w:rsidR="00B7771C" w14:paraId="77C8BE5C" w14:textId="77777777" w:rsidTr="00B7771C">
        <w:tc>
          <w:tcPr>
            <w:tcW w:w="1492" w:type="dxa"/>
            <w:vAlign w:val="center"/>
          </w:tcPr>
          <w:p w14:paraId="0BAB6251" w14:textId="6DFFEA16" w:rsidR="00B7771C" w:rsidRPr="00B7771C" w:rsidRDefault="00B7771C" w:rsidP="00B7771C">
            <w:pPr>
              <w:pStyle w:val="ListParagraph"/>
              <w:ind w:left="0"/>
              <w:jc w:val="center"/>
              <w:rPr>
                <w:rFonts w:cstheme="minorHAnsi"/>
              </w:rPr>
            </w:pPr>
            <w:r w:rsidRPr="00B7771C">
              <w:rPr>
                <w:rFonts w:eastAsia="Times New Roman" w:cstheme="minorHAnsi"/>
                <w:b/>
                <w:bCs/>
                <w:lang w:eastAsia="en-AU"/>
              </w:rPr>
              <w:t>Curriculum Area</w:t>
            </w:r>
          </w:p>
        </w:tc>
        <w:tc>
          <w:tcPr>
            <w:tcW w:w="6305" w:type="dxa"/>
            <w:vAlign w:val="center"/>
          </w:tcPr>
          <w:p w14:paraId="48E77F36" w14:textId="0DC4432F"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Description</w:t>
            </w:r>
          </w:p>
        </w:tc>
        <w:tc>
          <w:tcPr>
            <w:tcW w:w="2977" w:type="dxa"/>
            <w:vAlign w:val="center"/>
          </w:tcPr>
          <w:p w14:paraId="740826E3" w14:textId="311E0D67"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Expected</w:t>
            </w:r>
            <w:r w:rsidRPr="00B7771C">
              <w:rPr>
                <w:rFonts w:eastAsia="Times New Roman" w:cstheme="minorHAnsi"/>
                <w:b/>
                <w:bCs/>
                <w:lang w:eastAsia="en-AU"/>
              </w:rPr>
              <w:t xml:space="preserve"> </w:t>
            </w:r>
            <w:r w:rsidRPr="00094C0C">
              <w:rPr>
                <w:rFonts w:eastAsia="Times New Roman" w:cstheme="minorHAnsi"/>
                <w:b/>
                <w:bCs/>
                <w:lang w:eastAsia="en-AU"/>
              </w:rPr>
              <w:t>Time Allocation</w:t>
            </w:r>
          </w:p>
        </w:tc>
      </w:tr>
      <w:tr w:rsidR="00B7771C" w14:paraId="54F06624" w14:textId="77777777" w:rsidTr="00B7771C">
        <w:tc>
          <w:tcPr>
            <w:tcW w:w="1492" w:type="dxa"/>
            <w:vAlign w:val="center"/>
          </w:tcPr>
          <w:p w14:paraId="6B3BBED7" w14:textId="06020D5B"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English</w:t>
            </w:r>
          </w:p>
        </w:tc>
        <w:tc>
          <w:tcPr>
            <w:tcW w:w="6305" w:type="dxa"/>
            <w:vAlign w:val="center"/>
          </w:tcPr>
          <w:p w14:paraId="6E151BD7" w14:textId="17C71B73"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English learning integrates Montessori’s self-paced learning, focusing on reading, writing, speaking, and listening. Activities include phonetic awareness, grammar exploration, creative writing, and research skills development. Literacy learning is embedded across other curriculum areas to promote comprehensive language skills.</w:t>
            </w:r>
          </w:p>
        </w:tc>
        <w:tc>
          <w:tcPr>
            <w:tcW w:w="2977" w:type="dxa"/>
            <w:vAlign w:val="center"/>
          </w:tcPr>
          <w:p w14:paraId="3AD9E9F0" w14:textId="624B9DEA" w:rsidR="00B7771C" w:rsidRPr="00B7771C" w:rsidRDefault="00B7771C" w:rsidP="00B7771C">
            <w:pPr>
              <w:pStyle w:val="ListParagraph"/>
              <w:ind w:left="0"/>
              <w:jc w:val="center"/>
              <w:rPr>
                <w:rFonts w:cstheme="minorHAnsi"/>
                <w:sz w:val="20"/>
                <w:szCs w:val="20"/>
              </w:rPr>
            </w:pPr>
            <w:r>
              <w:rPr>
                <w:rFonts w:eastAsia="Times New Roman" w:cstheme="minorHAnsi"/>
                <w:b/>
                <w:bCs/>
                <w:sz w:val="20"/>
                <w:szCs w:val="20"/>
                <w:lang w:eastAsia="en-AU"/>
              </w:rPr>
              <w:t>F</w:t>
            </w:r>
            <w:r w:rsidRPr="00094C0C">
              <w:rPr>
                <w:rFonts w:eastAsia="Times New Roman" w:cstheme="minorHAnsi"/>
                <w:b/>
                <w:bCs/>
                <w:sz w:val="20"/>
                <w:szCs w:val="20"/>
                <w:lang w:eastAsia="en-AU"/>
              </w:rPr>
              <w:t xml:space="preserve"> to Year 2:</w:t>
            </w:r>
            <w:r w:rsidRPr="00094C0C">
              <w:rPr>
                <w:rFonts w:eastAsia="Times New Roman" w:cstheme="minorHAnsi"/>
                <w:sz w:val="20"/>
                <w:szCs w:val="20"/>
                <w:lang w:eastAsia="en-AU"/>
              </w:rPr>
              <w:t xml:space="preserve"> 405 minutes/week </w:t>
            </w:r>
            <w:r w:rsidRPr="00094C0C">
              <w:rPr>
                <w:rFonts w:eastAsia="Times New Roman" w:cstheme="minorHAnsi"/>
                <w:sz w:val="20"/>
                <w:szCs w:val="20"/>
                <w:lang w:eastAsia="en-AU"/>
              </w:rPr>
              <w:br/>
            </w:r>
            <w:r w:rsidRPr="00094C0C">
              <w:rPr>
                <w:rFonts w:eastAsia="Times New Roman" w:cstheme="minorHAnsi"/>
                <w:b/>
                <w:bCs/>
                <w:sz w:val="20"/>
                <w:szCs w:val="20"/>
                <w:lang w:eastAsia="en-AU"/>
              </w:rPr>
              <w:t>Years 3/4:</w:t>
            </w:r>
            <w:r w:rsidRPr="00094C0C">
              <w:rPr>
                <w:rFonts w:eastAsia="Times New Roman" w:cstheme="minorHAnsi"/>
                <w:sz w:val="20"/>
                <w:szCs w:val="20"/>
                <w:lang w:eastAsia="en-AU"/>
              </w:rPr>
              <w:t xml:space="preserve"> 330 minutes/week </w:t>
            </w:r>
            <w:r w:rsidRPr="00094C0C">
              <w:rPr>
                <w:rFonts w:eastAsia="Times New Roman" w:cstheme="minorHAnsi"/>
                <w:sz w:val="20"/>
                <w:szCs w:val="20"/>
                <w:lang w:eastAsia="en-AU"/>
              </w:rPr>
              <w:br/>
            </w:r>
            <w:r w:rsidRPr="00094C0C">
              <w:rPr>
                <w:rFonts w:eastAsia="Times New Roman" w:cstheme="minorHAnsi"/>
                <w:b/>
                <w:bCs/>
                <w:sz w:val="20"/>
                <w:szCs w:val="20"/>
                <w:lang w:eastAsia="en-AU"/>
              </w:rPr>
              <w:t>Years 5/6:</w:t>
            </w:r>
            <w:r w:rsidRPr="00094C0C">
              <w:rPr>
                <w:rFonts w:eastAsia="Times New Roman" w:cstheme="minorHAnsi"/>
                <w:sz w:val="20"/>
                <w:szCs w:val="20"/>
                <w:lang w:eastAsia="en-AU"/>
              </w:rPr>
              <w:t xml:space="preserve"> 300 minutes/week</w:t>
            </w:r>
          </w:p>
        </w:tc>
      </w:tr>
      <w:tr w:rsidR="00B7771C" w14:paraId="274F2130" w14:textId="77777777" w:rsidTr="00B7771C">
        <w:tc>
          <w:tcPr>
            <w:tcW w:w="1492" w:type="dxa"/>
            <w:vAlign w:val="center"/>
          </w:tcPr>
          <w:p w14:paraId="258B57A2" w14:textId="0BE0A9E1"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lastRenderedPageBreak/>
              <w:t>Mathematics</w:t>
            </w:r>
          </w:p>
        </w:tc>
        <w:tc>
          <w:tcPr>
            <w:tcW w:w="6305" w:type="dxa"/>
            <w:vAlign w:val="center"/>
          </w:tcPr>
          <w:p w14:paraId="6DADB28C" w14:textId="44E1C354"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Mathematics is taught using concrete Montessori materials to explore concepts such as number sense, algebra, geometry, and measurement. This hands-on approach nurtures a deep understanding of mathematical relationships, reasoning, and problem-solving skills.</w:t>
            </w:r>
          </w:p>
        </w:tc>
        <w:tc>
          <w:tcPr>
            <w:tcW w:w="2977" w:type="dxa"/>
            <w:vAlign w:val="center"/>
          </w:tcPr>
          <w:p w14:paraId="3BA796C0" w14:textId="3F10D58B" w:rsidR="00B7771C" w:rsidRPr="00B7771C" w:rsidRDefault="00B7771C" w:rsidP="00B7771C">
            <w:pPr>
              <w:pStyle w:val="ListParagraph"/>
              <w:ind w:left="0"/>
              <w:jc w:val="center"/>
              <w:rPr>
                <w:rFonts w:cstheme="minorHAnsi"/>
                <w:sz w:val="20"/>
                <w:szCs w:val="20"/>
              </w:rPr>
            </w:pPr>
            <w:r>
              <w:rPr>
                <w:rFonts w:eastAsia="Times New Roman" w:cstheme="minorHAnsi"/>
                <w:b/>
                <w:bCs/>
                <w:sz w:val="20"/>
                <w:szCs w:val="20"/>
                <w:lang w:eastAsia="en-AU"/>
              </w:rPr>
              <w:t>F</w:t>
            </w:r>
            <w:r w:rsidRPr="00094C0C">
              <w:rPr>
                <w:rFonts w:eastAsia="Times New Roman" w:cstheme="minorHAnsi"/>
                <w:b/>
                <w:bCs/>
                <w:sz w:val="20"/>
                <w:szCs w:val="20"/>
                <w:lang w:eastAsia="en-AU"/>
              </w:rPr>
              <w:t xml:space="preserve"> to Year 2:</w:t>
            </w:r>
            <w:r w:rsidRPr="00094C0C">
              <w:rPr>
                <w:rFonts w:eastAsia="Times New Roman" w:cstheme="minorHAnsi"/>
                <w:sz w:val="20"/>
                <w:szCs w:val="20"/>
                <w:lang w:eastAsia="en-AU"/>
              </w:rPr>
              <w:t xml:space="preserve"> 270 minutes/week </w:t>
            </w:r>
            <w:r w:rsidRPr="00094C0C">
              <w:rPr>
                <w:rFonts w:eastAsia="Times New Roman" w:cstheme="minorHAnsi"/>
                <w:sz w:val="20"/>
                <w:szCs w:val="20"/>
                <w:lang w:eastAsia="en-AU"/>
              </w:rPr>
              <w:br/>
            </w:r>
            <w:r w:rsidRPr="00094C0C">
              <w:rPr>
                <w:rFonts w:eastAsia="Times New Roman" w:cstheme="minorHAnsi"/>
                <w:b/>
                <w:bCs/>
                <w:sz w:val="20"/>
                <w:szCs w:val="20"/>
                <w:lang w:eastAsia="en-AU"/>
              </w:rPr>
              <w:t>Years 3/4:</w:t>
            </w:r>
            <w:r w:rsidRPr="00094C0C">
              <w:rPr>
                <w:rFonts w:eastAsia="Times New Roman" w:cstheme="minorHAnsi"/>
                <w:sz w:val="20"/>
                <w:szCs w:val="20"/>
                <w:lang w:eastAsia="en-AU"/>
              </w:rPr>
              <w:t xml:space="preserve"> 270 minutes/week </w:t>
            </w:r>
            <w:r w:rsidRPr="00094C0C">
              <w:rPr>
                <w:rFonts w:eastAsia="Times New Roman" w:cstheme="minorHAnsi"/>
                <w:sz w:val="20"/>
                <w:szCs w:val="20"/>
                <w:lang w:eastAsia="en-AU"/>
              </w:rPr>
              <w:br/>
            </w:r>
            <w:r w:rsidRPr="00094C0C">
              <w:rPr>
                <w:rFonts w:eastAsia="Times New Roman" w:cstheme="minorHAnsi"/>
                <w:b/>
                <w:bCs/>
                <w:sz w:val="20"/>
                <w:szCs w:val="20"/>
                <w:lang w:eastAsia="en-AU"/>
              </w:rPr>
              <w:t>Years 5/6:</w:t>
            </w:r>
            <w:r w:rsidRPr="00094C0C">
              <w:rPr>
                <w:rFonts w:eastAsia="Times New Roman" w:cstheme="minorHAnsi"/>
                <w:sz w:val="20"/>
                <w:szCs w:val="20"/>
                <w:lang w:eastAsia="en-AU"/>
              </w:rPr>
              <w:t xml:space="preserve"> 240 minutes/week</w:t>
            </w:r>
          </w:p>
        </w:tc>
      </w:tr>
      <w:tr w:rsidR="00B7771C" w14:paraId="715B99AF" w14:textId="77777777" w:rsidTr="00B7771C">
        <w:tc>
          <w:tcPr>
            <w:tcW w:w="1492" w:type="dxa"/>
            <w:vAlign w:val="center"/>
          </w:tcPr>
          <w:p w14:paraId="21B8F552" w14:textId="27B4E61A"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Science</w:t>
            </w:r>
          </w:p>
        </w:tc>
        <w:tc>
          <w:tcPr>
            <w:tcW w:w="6305" w:type="dxa"/>
            <w:vAlign w:val="center"/>
          </w:tcPr>
          <w:p w14:paraId="4FA81E2F" w14:textId="61EC29D7"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Students engage in inquiry-based learning, utilizing experiments and observation to explore biology, chemistry, physics, and earth sciences. This fosters critical thinking and aligns with Montessori’s emphasis on hands-on, experiential learning.</w:t>
            </w:r>
          </w:p>
        </w:tc>
        <w:tc>
          <w:tcPr>
            <w:tcW w:w="2977" w:type="dxa"/>
            <w:vAlign w:val="center"/>
          </w:tcPr>
          <w:p w14:paraId="7F9AD147" w14:textId="7700A6E0" w:rsidR="00B7771C" w:rsidRPr="00B7771C" w:rsidRDefault="00B7771C" w:rsidP="00B7771C">
            <w:pPr>
              <w:pStyle w:val="ListParagraph"/>
              <w:ind w:left="0"/>
              <w:jc w:val="center"/>
              <w:rPr>
                <w:rFonts w:cstheme="minorHAnsi"/>
                <w:sz w:val="20"/>
                <w:szCs w:val="20"/>
              </w:rPr>
            </w:pPr>
            <w:r>
              <w:rPr>
                <w:rFonts w:eastAsia="Times New Roman" w:cstheme="minorHAnsi"/>
                <w:b/>
                <w:bCs/>
                <w:sz w:val="20"/>
                <w:szCs w:val="20"/>
                <w:lang w:eastAsia="en-AU"/>
              </w:rPr>
              <w:t>F</w:t>
            </w:r>
            <w:r w:rsidRPr="00094C0C">
              <w:rPr>
                <w:rFonts w:eastAsia="Times New Roman" w:cstheme="minorHAnsi"/>
                <w:b/>
                <w:bCs/>
                <w:sz w:val="20"/>
                <w:szCs w:val="20"/>
                <w:lang w:eastAsia="en-AU"/>
              </w:rPr>
              <w:t xml:space="preserve"> to Year 2:</w:t>
            </w:r>
            <w:r w:rsidRPr="00094C0C">
              <w:rPr>
                <w:rFonts w:eastAsia="Times New Roman" w:cstheme="minorHAnsi"/>
                <w:sz w:val="20"/>
                <w:szCs w:val="20"/>
                <w:lang w:eastAsia="en-AU"/>
              </w:rPr>
              <w:t xml:space="preserve"> 60 minutes/week </w:t>
            </w:r>
            <w:r w:rsidRPr="00094C0C">
              <w:rPr>
                <w:rFonts w:eastAsia="Times New Roman" w:cstheme="minorHAnsi"/>
                <w:sz w:val="20"/>
                <w:szCs w:val="20"/>
                <w:lang w:eastAsia="en-AU"/>
              </w:rPr>
              <w:br/>
            </w:r>
            <w:r w:rsidRPr="00094C0C">
              <w:rPr>
                <w:rFonts w:eastAsia="Times New Roman" w:cstheme="minorHAnsi"/>
                <w:b/>
                <w:bCs/>
                <w:sz w:val="20"/>
                <w:szCs w:val="20"/>
                <w:lang w:eastAsia="en-AU"/>
              </w:rPr>
              <w:t>Years 3/4:</w:t>
            </w:r>
            <w:r w:rsidRPr="00094C0C">
              <w:rPr>
                <w:rFonts w:eastAsia="Times New Roman" w:cstheme="minorHAnsi"/>
                <w:sz w:val="20"/>
                <w:szCs w:val="20"/>
                <w:lang w:eastAsia="en-AU"/>
              </w:rPr>
              <w:t xml:space="preserve"> 100 minutes/week </w:t>
            </w:r>
            <w:r w:rsidRPr="00094C0C">
              <w:rPr>
                <w:rFonts w:eastAsia="Times New Roman" w:cstheme="minorHAnsi"/>
                <w:sz w:val="20"/>
                <w:szCs w:val="20"/>
                <w:lang w:eastAsia="en-AU"/>
              </w:rPr>
              <w:br/>
            </w:r>
            <w:r w:rsidRPr="00094C0C">
              <w:rPr>
                <w:rFonts w:eastAsia="Times New Roman" w:cstheme="minorHAnsi"/>
                <w:b/>
                <w:bCs/>
                <w:sz w:val="20"/>
                <w:szCs w:val="20"/>
                <w:lang w:eastAsia="en-AU"/>
              </w:rPr>
              <w:t>Years 5/6:</w:t>
            </w:r>
            <w:r w:rsidRPr="00094C0C">
              <w:rPr>
                <w:rFonts w:eastAsia="Times New Roman" w:cstheme="minorHAnsi"/>
                <w:sz w:val="20"/>
                <w:szCs w:val="20"/>
                <w:lang w:eastAsia="en-AU"/>
              </w:rPr>
              <w:t xml:space="preserve"> 100 minutes/week</w:t>
            </w:r>
          </w:p>
        </w:tc>
      </w:tr>
      <w:tr w:rsidR="00B7771C" w14:paraId="7D4098C6" w14:textId="77777777" w:rsidTr="00B7771C">
        <w:tc>
          <w:tcPr>
            <w:tcW w:w="1492" w:type="dxa"/>
            <w:vAlign w:val="center"/>
          </w:tcPr>
          <w:p w14:paraId="6223C961" w14:textId="0354F701"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Humanities (History &amp; Geography)</w:t>
            </w:r>
          </w:p>
        </w:tc>
        <w:tc>
          <w:tcPr>
            <w:tcW w:w="6305" w:type="dxa"/>
            <w:vAlign w:val="center"/>
          </w:tcPr>
          <w:p w14:paraId="11F1835B" w14:textId="6D949D74"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Emphasis is placed on understanding human history and geography through timelines, cultural studies, and cosmic education, which highlight interconnectedness and global citizenship.</w:t>
            </w:r>
          </w:p>
        </w:tc>
        <w:tc>
          <w:tcPr>
            <w:tcW w:w="2977" w:type="dxa"/>
            <w:vAlign w:val="center"/>
          </w:tcPr>
          <w:p w14:paraId="7948E9DC" w14:textId="26C1183E" w:rsidR="00B7771C" w:rsidRPr="00B7771C" w:rsidRDefault="00B7771C" w:rsidP="00B7771C">
            <w:pPr>
              <w:pStyle w:val="ListParagraph"/>
              <w:ind w:left="0"/>
              <w:jc w:val="center"/>
              <w:rPr>
                <w:rFonts w:cstheme="minorHAnsi"/>
                <w:sz w:val="20"/>
                <w:szCs w:val="20"/>
              </w:rPr>
            </w:pPr>
            <w:r>
              <w:rPr>
                <w:rFonts w:eastAsia="Times New Roman" w:cstheme="minorHAnsi"/>
                <w:b/>
                <w:bCs/>
                <w:sz w:val="20"/>
                <w:szCs w:val="20"/>
                <w:lang w:eastAsia="en-AU"/>
              </w:rPr>
              <w:t>F</w:t>
            </w:r>
            <w:r w:rsidRPr="00094C0C">
              <w:rPr>
                <w:rFonts w:eastAsia="Times New Roman" w:cstheme="minorHAnsi"/>
                <w:b/>
                <w:bCs/>
                <w:sz w:val="20"/>
                <w:szCs w:val="20"/>
                <w:lang w:eastAsia="en-AU"/>
              </w:rPr>
              <w:t xml:space="preserve"> to Year 2:</w:t>
            </w:r>
            <w:r w:rsidRPr="00094C0C">
              <w:rPr>
                <w:rFonts w:eastAsia="Times New Roman" w:cstheme="minorHAnsi"/>
                <w:sz w:val="20"/>
                <w:szCs w:val="20"/>
                <w:lang w:eastAsia="en-AU"/>
              </w:rPr>
              <w:t xml:space="preserve"> 60 minutes/week </w:t>
            </w:r>
            <w:r w:rsidRPr="00094C0C">
              <w:rPr>
                <w:rFonts w:eastAsia="Times New Roman" w:cstheme="minorHAnsi"/>
                <w:sz w:val="20"/>
                <w:szCs w:val="20"/>
                <w:lang w:eastAsia="en-AU"/>
              </w:rPr>
              <w:br/>
            </w:r>
            <w:r w:rsidRPr="00094C0C">
              <w:rPr>
                <w:rFonts w:eastAsia="Times New Roman" w:cstheme="minorHAnsi"/>
                <w:b/>
                <w:bCs/>
                <w:sz w:val="20"/>
                <w:szCs w:val="20"/>
                <w:lang w:eastAsia="en-AU"/>
              </w:rPr>
              <w:t>Years 3/4:</w:t>
            </w:r>
            <w:r w:rsidRPr="00094C0C">
              <w:rPr>
                <w:rFonts w:eastAsia="Times New Roman" w:cstheme="minorHAnsi"/>
                <w:sz w:val="20"/>
                <w:szCs w:val="20"/>
                <w:lang w:eastAsia="en-AU"/>
              </w:rPr>
              <w:t xml:space="preserve"> 60 minutes/week </w:t>
            </w:r>
            <w:r w:rsidRPr="00094C0C">
              <w:rPr>
                <w:rFonts w:eastAsia="Times New Roman" w:cstheme="minorHAnsi"/>
                <w:sz w:val="20"/>
                <w:szCs w:val="20"/>
                <w:lang w:eastAsia="en-AU"/>
              </w:rPr>
              <w:br/>
            </w:r>
            <w:r w:rsidRPr="00094C0C">
              <w:rPr>
                <w:rFonts w:eastAsia="Times New Roman" w:cstheme="minorHAnsi"/>
                <w:b/>
                <w:bCs/>
                <w:sz w:val="20"/>
                <w:szCs w:val="20"/>
                <w:lang w:eastAsia="en-AU"/>
              </w:rPr>
              <w:t>Years 5/6:</w:t>
            </w:r>
            <w:r w:rsidRPr="00094C0C">
              <w:rPr>
                <w:rFonts w:eastAsia="Times New Roman" w:cstheme="minorHAnsi"/>
                <w:sz w:val="20"/>
                <w:szCs w:val="20"/>
                <w:lang w:eastAsia="en-AU"/>
              </w:rPr>
              <w:t xml:space="preserve"> 60 minutes/week</w:t>
            </w:r>
          </w:p>
        </w:tc>
      </w:tr>
      <w:tr w:rsidR="00B7771C" w14:paraId="066E6485" w14:textId="77777777" w:rsidTr="00B7771C">
        <w:tc>
          <w:tcPr>
            <w:tcW w:w="1492" w:type="dxa"/>
            <w:vAlign w:val="center"/>
          </w:tcPr>
          <w:p w14:paraId="3231EDE0" w14:textId="39CD116E"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Languages (Italian)</w:t>
            </w:r>
          </w:p>
        </w:tc>
        <w:tc>
          <w:tcPr>
            <w:tcW w:w="6305" w:type="dxa"/>
            <w:vAlign w:val="center"/>
          </w:tcPr>
          <w:p w14:paraId="407F6D49" w14:textId="0B226F3F"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Italian language and culture are taught using Montessori’s language acquisition approach, focusing on spoken and written communication as well as cultural immersion.</w:t>
            </w:r>
          </w:p>
        </w:tc>
        <w:tc>
          <w:tcPr>
            <w:tcW w:w="2977" w:type="dxa"/>
            <w:vAlign w:val="center"/>
          </w:tcPr>
          <w:p w14:paraId="73906B39" w14:textId="6AB200CE" w:rsidR="00B7771C" w:rsidRPr="00B7771C" w:rsidRDefault="00C85C26" w:rsidP="00B7771C">
            <w:pPr>
              <w:pStyle w:val="ListParagraph"/>
              <w:ind w:left="0"/>
              <w:jc w:val="center"/>
              <w:rPr>
                <w:rFonts w:cstheme="minorHAnsi"/>
                <w:sz w:val="20"/>
                <w:szCs w:val="20"/>
              </w:rPr>
            </w:pPr>
            <w:r>
              <w:rPr>
                <w:rFonts w:eastAsia="Times New Roman" w:cstheme="minorHAnsi"/>
                <w:sz w:val="20"/>
                <w:szCs w:val="20"/>
                <w:lang w:eastAsia="en-AU"/>
              </w:rPr>
              <w:t>2</w:t>
            </w:r>
            <w:r w:rsidR="00B7771C" w:rsidRPr="00094C0C">
              <w:rPr>
                <w:rFonts w:eastAsia="Times New Roman" w:cstheme="minorHAnsi"/>
                <w:sz w:val="20"/>
                <w:szCs w:val="20"/>
                <w:lang w:eastAsia="en-AU"/>
              </w:rPr>
              <w:t>0 minutes/week</w:t>
            </w:r>
          </w:p>
        </w:tc>
      </w:tr>
      <w:tr w:rsidR="00B7771C" w14:paraId="272F0685" w14:textId="77777777" w:rsidTr="00B7771C">
        <w:tc>
          <w:tcPr>
            <w:tcW w:w="1492" w:type="dxa"/>
            <w:vAlign w:val="center"/>
          </w:tcPr>
          <w:p w14:paraId="5BF65FD2" w14:textId="7938FA6D"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Physical Education &amp; Health</w:t>
            </w:r>
          </w:p>
        </w:tc>
        <w:tc>
          <w:tcPr>
            <w:tcW w:w="6305" w:type="dxa"/>
            <w:vAlign w:val="center"/>
          </w:tcPr>
          <w:p w14:paraId="15C6EF5B" w14:textId="19EC1F1C"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Physical development activities include motor skills, sports, and team-building exercises. Health education covers personal wellbeing, social skills, and emotional regulation, reinforcing Montessori’s holistic development principles.</w:t>
            </w:r>
          </w:p>
        </w:tc>
        <w:tc>
          <w:tcPr>
            <w:tcW w:w="2977" w:type="dxa"/>
            <w:vAlign w:val="center"/>
          </w:tcPr>
          <w:p w14:paraId="0BD93766" w14:textId="12724439" w:rsidR="00B7771C" w:rsidRPr="00B7771C" w:rsidRDefault="00B7771C" w:rsidP="00B7771C">
            <w:pPr>
              <w:pStyle w:val="ListParagraph"/>
              <w:ind w:left="0"/>
              <w:jc w:val="center"/>
              <w:rPr>
                <w:rFonts w:cstheme="minorHAnsi"/>
                <w:sz w:val="20"/>
                <w:szCs w:val="20"/>
              </w:rPr>
            </w:pPr>
            <w:r w:rsidRPr="00094C0C">
              <w:rPr>
                <w:rFonts w:eastAsia="Times New Roman" w:cstheme="minorHAnsi"/>
                <w:sz w:val="20"/>
                <w:szCs w:val="20"/>
                <w:lang w:eastAsia="en-AU"/>
              </w:rPr>
              <w:t>150 minutes/week (includes sport and health)</w:t>
            </w:r>
          </w:p>
        </w:tc>
      </w:tr>
      <w:tr w:rsidR="00B7771C" w14:paraId="3F6C8C42" w14:textId="77777777" w:rsidTr="00B7771C">
        <w:tc>
          <w:tcPr>
            <w:tcW w:w="1492" w:type="dxa"/>
            <w:vAlign w:val="center"/>
          </w:tcPr>
          <w:p w14:paraId="25EC5E88" w14:textId="4357D462"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Visual and Performing Arts</w:t>
            </w:r>
          </w:p>
        </w:tc>
        <w:tc>
          <w:tcPr>
            <w:tcW w:w="6305" w:type="dxa"/>
            <w:vAlign w:val="center"/>
          </w:tcPr>
          <w:p w14:paraId="77F34332" w14:textId="1B7B7E75"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Students engage in visual and performing arts to develop creativity, expression, and appreciation of cultural arts. Activities may include drawing, painting, music, drama, and dance.</w:t>
            </w:r>
          </w:p>
        </w:tc>
        <w:tc>
          <w:tcPr>
            <w:tcW w:w="2977" w:type="dxa"/>
            <w:vAlign w:val="center"/>
          </w:tcPr>
          <w:p w14:paraId="4A65D36B" w14:textId="15C657A4" w:rsidR="00B7771C" w:rsidRPr="00B7771C" w:rsidRDefault="00C85C26" w:rsidP="00B7771C">
            <w:pPr>
              <w:pStyle w:val="ListParagraph"/>
              <w:ind w:left="0"/>
              <w:jc w:val="center"/>
              <w:rPr>
                <w:rFonts w:cstheme="minorHAnsi"/>
                <w:sz w:val="20"/>
                <w:szCs w:val="20"/>
              </w:rPr>
            </w:pPr>
            <w:r>
              <w:rPr>
                <w:rFonts w:eastAsia="Times New Roman" w:cstheme="minorHAnsi"/>
                <w:sz w:val="20"/>
                <w:szCs w:val="20"/>
                <w:lang w:eastAsia="en-AU"/>
              </w:rPr>
              <w:t>60</w:t>
            </w:r>
            <w:r w:rsidR="00B7771C" w:rsidRPr="00094C0C">
              <w:rPr>
                <w:rFonts w:eastAsia="Times New Roman" w:cstheme="minorHAnsi"/>
                <w:sz w:val="20"/>
                <w:szCs w:val="20"/>
                <w:lang w:eastAsia="en-AU"/>
              </w:rPr>
              <w:t xml:space="preserve"> minutes/week (</w:t>
            </w:r>
            <w:r>
              <w:rPr>
                <w:rFonts w:eastAsia="Times New Roman" w:cstheme="minorHAnsi"/>
                <w:sz w:val="20"/>
                <w:szCs w:val="20"/>
                <w:lang w:eastAsia="en-AU"/>
              </w:rPr>
              <w:t>6</w:t>
            </w:r>
            <w:r w:rsidR="00B7771C" w:rsidRPr="00094C0C">
              <w:rPr>
                <w:rFonts w:eastAsia="Times New Roman" w:cstheme="minorHAnsi"/>
                <w:sz w:val="20"/>
                <w:szCs w:val="20"/>
                <w:lang w:eastAsia="en-AU"/>
              </w:rPr>
              <w:t>0 minutes each for Visual and Performing Arts</w:t>
            </w:r>
            <w:r>
              <w:rPr>
                <w:rFonts w:eastAsia="Times New Roman" w:cstheme="minorHAnsi"/>
                <w:sz w:val="20"/>
                <w:szCs w:val="20"/>
                <w:lang w:eastAsia="en-AU"/>
              </w:rPr>
              <w:t xml:space="preserve"> – Semester 2</w:t>
            </w:r>
            <w:r w:rsidR="00B7771C" w:rsidRPr="00094C0C">
              <w:rPr>
                <w:rFonts w:eastAsia="Times New Roman" w:cstheme="minorHAnsi"/>
                <w:sz w:val="20"/>
                <w:szCs w:val="20"/>
                <w:lang w:eastAsia="en-AU"/>
              </w:rPr>
              <w:t>)</w:t>
            </w:r>
            <w:r>
              <w:rPr>
                <w:rFonts w:eastAsia="Times New Roman" w:cstheme="minorHAnsi"/>
                <w:sz w:val="20"/>
                <w:szCs w:val="20"/>
                <w:lang w:eastAsia="en-AU"/>
              </w:rPr>
              <w:t xml:space="preserve">  </w:t>
            </w:r>
          </w:p>
        </w:tc>
      </w:tr>
      <w:tr w:rsidR="00B7771C" w14:paraId="056B9ABA" w14:textId="77777777" w:rsidTr="00B7771C">
        <w:tc>
          <w:tcPr>
            <w:tcW w:w="1492" w:type="dxa"/>
            <w:vAlign w:val="center"/>
          </w:tcPr>
          <w:p w14:paraId="167590D5" w14:textId="1E9A9038"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Montessori Practical Life &amp; Sensorial Education</w:t>
            </w:r>
          </w:p>
        </w:tc>
        <w:tc>
          <w:tcPr>
            <w:tcW w:w="6305" w:type="dxa"/>
            <w:vAlign w:val="center"/>
          </w:tcPr>
          <w:p w14:paraId="3741FD51" w14:textId="2A9B7396"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 xml:space="preserve">Practical Life activities (e.g., self-care, food preparation) and Sensorial exercises (e.g., </w:t>
            </w:r>
            <w:proofErr w:type="spellStart"/>
            <w:r w:rsidRPr="00094C0C">
              <w:rPr>
                <w:rFonts w:eastAsia="Times New Roman" w:cstheme="minorHAnsi"/>
                <w:sz w:val="20"/>
                <w:szCs w:val="20"/>
                <w:lang w:eastAsia="en-AU"/>
              </w:rPr>
              <w:t>color</w:t>
            </w:r>
            <w:proofErr w:type="spellEnd"/>
            <w:r w:rsidRPr="00094C0C">
              <w:rPr>
                <w:rFonts w:eastAsia="Times New Roman" w:cstheme="minorHAnsi"/>
                <w:sz w:val="20"/>
                <w:szCs w:val="20"/>
                <w:lang w:eastAsia="en-AU"/>
              </w:rPr>
              <w:t>, shape, texture recognition) are foundational to Montessori, promoting fine motor skills, concentration, and cognitive development.</w:t>
            </w:r>
          </w:p>
        </w:tc>
        <w:tc>
          <w:tcPr>
            <w:tcW w:w="2977" w:type="dxa"/>
            <w:vAlign w:val="center"/>
          </w:tcPr>
          <w:p w14:paraId="799FE044" w14:textId="28AE00A9" w:rsidR="00B7771C" w:rsidRPr="00B7771C" w:rsidRDefault="00B7771C" w:rsidP="00B7771C">
            <w:pPr>
              <w:pStyle w:val="ListParagraph"/>
              <w:ind w:left="0"/>
              <w:jc w:val="center"/>
              <w:rPr>
                <w:rFonts w:cstheme="minorHAnsi"/>
                <w:sz w:val="20"/>
                <w:szCs w:val="20"/>
              </w:rPr>
            </w:pPr>
            <w:r w:rsidRPr="00094C0C">
              <w:rPr>
                <w:rFonts w:eastAsia="Times New Roman" w:cstheme="minorHAnsi"/>
                <w:sz w:val="20"/>
                <w:szCs w:val="20"/>
                <w:lang w:eastAsia="en-AU"/>
              </w:rPr>
              <w:t>Embedded across curriculum</w:t>
            </w:r>
          </w:p>
        </w:tc>
      </w:tr>
      <w:tr w:rsidR="00B7771C" w14:paraId="78A9A5AB" w14:textId="77777777" w:rsidTr="00B7771C">
        <w:tc>
          <w:tcPr>
            <w:tcW w:w="1492" w:type="dxa"/>
            <w:vAlign w:val="center"/>
          </w:tcPr>
          <w:p w14:paraId="1059C9DA" w14:textId="643AEBC9"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Technologies</w:t>
            </w:r>
          </w:p>
        </w:tc>
        <w:tc>
          <w:tcPr>
            <w:tcW w:w="6305" w:type="dxa"/>
            <w:vAlign w:val="center"/>
          </w:tcPr>
          <w:p w14:paraId="5FA16744" w14:textId="437460ED"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Integrates design and digital technologies to encourage problem-solving, ethical use of technology, and project-based learning, promoting 21st-century skills within a Montessori framework.</w:t>
            </w:r>
          </w:p>
        </w:tc>
        <w:tc>
          <w:tcPr>
            <w:tcW w:w="2977" w:type="dxa"/>
            <w:vAlign w:val="center"/>
          </w:tcPr>
          <w:p w14:paraId="4E0388F3" w14:textId="0DAC104C" w:rsidR="00B7771C" w:rsidRPr="00B7771C" w:rsidRDefault="000A1EA6" w:rsidP="00B7771C">
            <w:pPr>
              <w:pStyle w:val="ListParagraph"/>
              <w:ind w:left="0"/>
              <w:jc w:val="center"/>
              <w:rPr>
                <w:rFonts w:cstheme="minorHAnsi"/>
                <w:sz w:val="20"/>
                <w:szCs w:val="20"/>
              </w:rPr>
            </w:pPr>
            <w:r>
              <w:rPr>
                <w:rFonts w:eastAsia="Times New Roman" w:cstheme="minorHAnsi"/>
                <w:sz w:val="20"/>
                <w:szCs w:val="20"/>
                <w:lang w:eastAsia="en-AU"/>
              </w:rPr>
              <w:t>60 Minutes/week</w:t>
            </w:r>
          </w:p>
        </w:tc>
      </w:tr>
      <w:tr w:rsidR="00B7771C" w14:paraId="41B4768E" w14:textId="77777777" w:rsidTr="00B7771C">
        <w:tc>
          <w:tcPr>
            <w:tcW w:w="1492" w:type="dxa"/>
            <w:vAlign w:val="center"/>
          </w:tcPr>
          <w:p w14:paraId="0FD18B76" w14:textId="3B13E4C2"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The Capabilities</w:t>
            </w:r>
          </w:p>
        </w:tc>
        <w:tc>
          <w:tcPr>
            <w:tcW w:w="6305" w:type="dxa"/>
            <w:vAlign w:val="center"/>
          </w:tcPr>
          <w:p w14:paraId="74DFDAD2" w14:textId="053BB5D4"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Capabilities such as Critical Thinking, Ethical Capability, and Personal and Social Learning are developed through self-reflection, problem-solving, and ethical dilemmas in line with Montessori’s Peace Education.</w:t>
            </w:r>
          </w:p>
        </w:tc>
        <w:tc>
          <w:tcPr>
            <w:tcW w:w="2977" w:type="dxa"/>
            <w:vAlign w:val="center"/>
          </w:tcPr>
          <w:p w14:paraId="4ADAA9E4" w14:textId="5EBB4734" w:rsidR="00B7771C" w:rsidRPr="00B7771C" w:rsidRDefault="00B7771C" w:rsidP="00B7771C">
            <w:pPr>
              <w:pStyle w:val="ListParagraph"/>
              <w:ind w:left="0"/>
              <w:jc w:val="center"/>
              <w:rPr>
                <w:rFonts w:cstheme="minorHAnsi"/>
                <w:sz w:val="20"/>
                <w:szCs w:val="20"/>
              </w:rPr>
            </w:pPr>
            <w:r w:rsidRPr="00094C0C">
              <w:rPr>
                <w:rFonts w:eastAsia="Times New Roman" w:cstheme="minorHAnsi"/>
                <w:sz w:val="20"/>
                <w:szCs w:val="20"/>
                <w:lang w:eastAsia="en-AU"/>
              </w:rPr>
              <w:t>Embedded across curriculum</w:t>
            </w:r>
          </w:p>
        </w:tc>
      </w:tr>
      <w:tr w:rsidR="00B7771C" w14:paraId="1160CC36" w14:textId="77777777" w:rsidTr="00B7771C">
        <w:tc>
          <w:tcPr>
            <w:tcW w:w="1492" w:type="dxa"/>
            <w:vAlign w:val="center"/>
          </w:tcPr>
          <w:p w14:paraId="621313C5" w14:textId="4A1E6029"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Library Sessions</w:t>
            </w:r>
          </w:p>
        </w:tc>
        <w:tc>
          <w:tcPr>
            <w:tcW w:w="6305" w:type="dxa"/>
            <w:vAlign w:val="center"/>
          </w:tcPr>
          <w:p w14:paraId="10EA5039" w14:textId="0A5BD0CD"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Weekly library sessions support literacy development, fostering a love of reading, research skills, and exploration of a variety of genres.</w:t>
            </w:r>
          </w:p>
        </w:tc>
        <w:tc>
          <w:tcPr>
            <w:tcW w:w="2977" w:type="dxa"/>
            <w:vAlign w:val="center"/>
          </w:tcPr>
          <w:p w14:paraId="08146484" w14:textId="7F65FC05" w:rsidR="00B7771C" w:rsidRPr="00B7771C" w:rsidRDefault="00B7771C" w:rsidP="00B7771C">
            <w:pPr>
              <w:pStyle w:val="ListParagraph"/>
              <w:ind w:left="0"/>
              <w:jc w:val="center"/>
              <w:rPr>
                <w:rFonts w:cstheme="minorHAnsi"/>
                <w:sz w:val="20"/>
                <w:szCs w:val="20"/>
              </w:rPr>
            </w:pPr>
            <w:r w:rsidRPr="00094C0C">
              <w:rPr>
                <w:rFonts w:eastAsia="Times New Roman" w:cstheme="minorHAnsi"/>
                <w:sz w:val="20"/>
                <w:szCs w:val="20"/>
                <w:lang w:eastAsia="en-AU"/>
              </w:rPr>
              <w:t>50 minutes/week</w:t>
            </w:r>
          </w:p>
        </w:tc>
      </w:tr>
      <w:tr w:rsidR="00B7771C" w14:paraId="604217BC" w14:textId="77777777" w:rsidTr="00B7771C">
        <w:tc>
          <w:tcPr>
            <w:tcW w:w="1492" w:type="dxa"/>
            <w:vAlign w:val="center"/>
          </w:tcPr>
          <w:p w14:paraId="1B8EBCA3" w14:textId="6FE60197" w:rsidR="00B7771C" w:rsidRPr="00B7771C" w:rsidRDefault="00B7771C" w:rsidP="00B7771C">
            <w:pPr>
              <w:pStyle w:val="ListParagraph"/>
              <w:ind w:left="0"/>
              <w:jc w:val="center"/>
              <w:rPr>
                <w:rFonts w:cstheme="minorHAnsi"/>
              </w:rPr>
            </w:pPr>
            <w:r w:rsidRPr="00094C0C">
              <w:rPr>
                <w:rFonts w:eastAsia="Times New Roman" w:cstheme="minorHAnsi"/>
                <w:b/>
                <w:bCs/>
                <w:lang w:eastAsia="en-AU"/>
              </w:rPr>
              <w:t>Individualized Support Programs</w:t>
            </w:r>
          </w:p>
        </w:tc>
        <w:tc>
          <w:tcPr>
            <w:tcW w:w="6305" w:type="dxa"/>
            <w:vAlign w:val="center"/>
          </w:tcPr>
          <w:p w14:paraId="4DE788DD" w14:textId="78C36002" w:rsidR="00B7771C" w:rsidRPr="00B7771C" w:rsidRDefault="00B7771C" w:rsidP="00B7771C">
            <w:pPr>
              <w:pStyle w:val="ListParagraph"/>
              <w:ind w:left="0"/>
              <w:jc w:val="both"/>
              <w:rPr>
                <w:rFonts w:cstheme="minorHAnsi"/>
                <w:sz w:val="20"/>
                <w:szCs w:val="20"/>
              </w:rPr>
            </w:pPr>
            <w:r w:rsidRPr="00094C0C">
              <w:rPr>
                <w:rFonts w:eastAsia="Times New Roman" w:cstheme="minorHAnsi"/>
                <w:sz w:val="20"/>
                <w:szCs w:val="20"/>
                <w:lang w:eastAsia="en-AU"/>
              </w:rPr>
              <w:t>Programs like</w:t>
            </w:r>
            <w:r w:rsidR="000A1EA6">
              <w:rPr>
                <w:rFonts w:eastAsia="Times New Roman" w:cstheme="minorHAnsi"/>
                <w:sz w:val="20"/>
                <w:szCs w:val="20"/>
                <w:lang w:eastAsia="en-AU"/>
              </w:rPr>
              <w:t xml:space="preserve"> </w:t>
            </w:r>
            <w:proofErr w:type="spellStart"/>
            <w:r w:rsidRPr="00094C0C">
              <w:rPr>
                <w:rFonts w:eastAsia="Times New Roman" w:cstheme="minorHAnsi"/>
                <w:sz w:val="20"/>
                <w:szCs w:val="20"/>
                <w:lang w:eastAsia="en-AU"/>
              </w:rPr>
              <w:t>MultiLit</w:t>
            </w:r>
            <w:proofErr w:type="spellEnd"/>
            <w:r w:rsidRPr="00094C0C">
              <w:rPr>
                <w:rFonts w:eastAsia="Times New Roman" w:cstheme="minorHAnsi"/>
                <w:sz w:val="20"/>
                <w:szCs w:val="20"/>
                <w:lang w:eastAsia="en-AU"/>
              </w:rPr>
              <w:t>, and High Abilities Extension address unique learner needs, fostering growth and mastery in a supportive Montessori-aligned environment.</w:t>
            </w:r>
          </w:p>
        </w:tc>
        <w:tc>
          <w:tcPr>
            <w:tcW w:w="2977" w:type="dxa"/>
            <w:vAlign w:val="center"/>
          </w:tcPr>
          <w:p w14:paraId="467A6359" w14:textId="28D5E73C" w:rsidR="00B7771C" w:rsidRPr="00B7771C" w:rsidRDefault="00B7771C" w:rsidP="00B7771C">
            <w:pPr>
              <w:pStyle w:val="ListParagraph"/>
              <w:ind w:left="0"/>
              <w:jc w:val="center"/>
              <w:rPr>
                <w:rFonts w:cstheme="minorHAnsi"/>
                <w:sz w:val="20"/>
                <w:szCs w:val="20"/>
              </w:rPr>
            </w:pPr>
            <w:r w:rsidRPr="00094C0C">
              <w:rPr>
                <w:rFonts w:eastAsia="Times New Roman" w:cstheme="minorHAnsi"/>
                <w:sz w:val="20"/>
                <w:szCs w:val="20"/>
                <w:lang w:eastAsia="en-AU"/>
              </w:rPr>
              <w:t>Based on student needs</w:t>
            </w:r>
          </w:p>
        </w:tc>
      </w:tr>
    </w:tbl>
    <w:p w14:paraId="79655E7A" w14:textId="77777777" w:rsidR="00094C0C" w:rsidRPr="00094C0C" w:rsidRDefault="00094C0C" w:rsidP="00094C0C">
      <w:pPr>
        <w:spacing w:after="0" w:line="240" w:lineRule="auto"/>
        <w:rPr>
          <w:rFonts w:ascii="Times New Roman" w:eastAsia="Times New Roman" w:hAnsi="Times New Roman" w:cs="Times New Roman"/>
          <w:vanish/>
          <w:sz w:val="24"/>
          <w:szCs w:val="24"/>
          <w:lang w:eastAsia="en-AU"/>
        </w:rPr>
      </w:pPr>
    </w:p>
    <w:p w14:paraId="7753FFE3" w14:textId="77777777" w:rsidR="00094C0C" w:rsidRPr="00094C0C" w:rsidRDefault="00094C0C" w:rsidP="00094C0C">
      <w:pPr>
        <w:spacing w:after="0" w:line="240" w:lineRule="auto"/>
        <w:rPr>
          <w:rFonts w:ascii="Times New Roman" w:eastAsia="Times New Roman" w:hAnsi="Times New Roman" w:cs="Times New Roman"/>
          <w:vanish/>
          <w:sz w:val="24"/>
          <w:szCs w:val="24"/>
          <w:lang w:eastAsia="en-AU"/>
        </w:rPr>
      </w:pPr>
    </w:p>
    <w:p w14:paraId="75A986B3" w14:textId="77777777" w:rsidR="00094C0C" w:rsidRPr="00094C0C" w:rsidRDefault="00094C0C" w:rsidP="00094C0C">
      <w:pPr>
        <w:spacing w:after="0" w:line="240" w:lineRule="auto"/>
        <w:rPr>
          <w:rFonts w:ascii="Times New Roman" w:eastAsia="Times New Roman" w:hAnsi="Times New Roman" w:cs="Times New Roman"/>
          <w:vanish/>
          <w:sz w:val="24"/>
          <w:szCs w:val="24"/>
          <w:lang w:eastAsia="en-AU"/>
        </w:rPr>
      </w:pPr>
    </w:p>
    <w:p w14:paraId="0F208811" w14:textId="77777777" w:rsidR="00094C0C" w:rsidRPr="00094C0C" w:rsidRDefault="00094C0C" w:rsidP="00094C0C">
      <w:pPr>
        <w:spacing w:after="0" w:line="240" w:lineRule="auto"/>
        <w:rPr>
          <w:rFonts w:ascii="Times New Roman" w:eastAsia="Times New Roman" w:hAnsi="Times New Roman" w:cs="Times New Roman"/>
          <w:vanish/>
          <w:sz w:val="24"/>
          <w:szCs w:val="24"/>
          <w:lang w:eastAsia="en-AU"/>
        </w:rPr>
      </w:pPr>
    </w:p>
    <w:p w14:paraId="6CC615D9" w14:textId="77777777" w:rsidR="000407DC" w:rsidRDefault="000407DC" w:rsidP="003B0D70">
      <w:pPr>
        <w:jc w:val="both"/>
        <w:rPr>
          <w:highlight w:val="yellow"/>
        </w:rPr>
      </w:pPr>
    </w:p>
    <w:p w14:paraId="4C06990D" w14:textId="77777777" w:rsidR="00CA4105" w:rsidRPr="006A654C" w:rsidRDefault="00CA4105" w:rsidP="007C6D06">
      <w:pPr>
        <w:jc w:val="both"/>
        <w:outlineLvl w:val="1"/>
        <w:rPr>
          <w:rFonts w:asciiTheme="majorHAnsi" w:eastAsiaTheme="majorEastAsia" w:hAnsiTheme="majorHAnsi" w:cstheme="majorBidi"/>
          <w:b/>
          <w:caps/>
          <w:color w:val="5B9BD5" w:themeColor="accent1"/>
          <w:sz w:val="26"/>
          <w:szCs w:val="26"/>
        </w:rPr>
      </w:pPr>
      <w:r w:rsidRPr="006A654C">
        <w:rPr>
          <w:rFonts w:asciiTheme="majorHAnsi" w:eastAsiaTheme="majorEastAsia" w:hAnsiTheme="majorHAnsi" w:cstheme="majorBidi"/>
          <w:b/>
          <w:caps/>
          <w:color w:val="5B9BD5" w:themeColor="accent1"/>
          <w:sz w:val="26"/>
          <w:szCs w:val="26"/>
        </w:rPr>
        <w:t>Review cycle</w:t>
      </w:r>
    </w:p>
    <w:p w14:paraId="342A7678" w14:textId="2DB8EBD4" w:rsidR="00CA4105" w:rsidRDefault="00CA4105" w:rsidP="00261335">
      <w:pPr>
        <w:jc w:val="both"/>
      </w:pPr>
      <w:r>
        <w:t>This policy was last updated on</w:t>
      </w:r>
      <w:r w:rsidR="000407DC">
        <w:t xml:space="preserve"> </w:t>
      </w:r>
      <w:r w:rsidR="00735621">
        <w:t>10 October 202</w:t>
      </w:r>
      <w:r w:rsidR="00B7771C">
        <w:t>4</w:t>
      </w:r>
      <w:r w:rsidR="000407DC">
        <w:t xml:space="preserve"> </w:t>
      </w:r>
      <w:r>
        <w:t>and is scheduled for review in</w:t>
      </w:r>
      <w:r w:rsidR="00B46973">
        <w:t xml:space="preserve"> </w:t>
      </w:r>
      <w:r w:rsidR="00735621">
        <w:t>October 202</w:t>
      </w:r>
      <w:r w:rsidR="00B7771C">
        <w:t>7</w:t>
      </w:r>
      <w:r w:rsidR="000407DC">
        <w:t>.</w:t>
      </w:r>
    </w:p>
    <w:p w14:paraId="5E4FDE6E" w14:textId="011AA1A1" w:rsidR="00292865" w:rsidRPr="00292865" w:rsidRDefault="00292865" w:rsidP="008F633F"/>
    <w:sectPr w:rsidR="00292865" w:rsidRPr="00292865" w:rsidSect="00B46973">
      <w:footerReference w:type="default" r:id="rId18"/>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449B92" w14:textId="77777777" w:rsidR="006F23FE" w:rsidRDefault="006F23FE" w:rsidP="004302C9">
      <w:pPr>
        <w:spacing w:after="0" w:line="240" w:lineRule="auto"/>
      </w:pPr>
      <w:r>
        <w:separator/>
      </w:r>
    </w:p>
  </w:endnote>
  <w:endnote w:type="continuationSeparator" w:id="0">
    <w:p w14:paraId="4E9914C3" w14:textId="77777777" w:rsidR="006F23FE" w:rsidRDefault="006F23FE" w:rsidP="00430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2352283"/>
      <w:docPartObj>
        <w:docPartGallery w:val="Page Numbers (Bottom of Page)"/>
        <w:docPartUnique/>
      </w:docPartObj>
    </w:sdtPr>
    <w:sdtEndPr>
      <w:rPr>
        <w:noProof/>
      </w:rPr>
    </w:sdtEndPr>
    <w:sdtContent>
      <w:p w14:paraId="3DA60199" w14:textId="57D19017" w:rsidR="004302C9" w:rsidRDefault="004302C9">
        <w:pPr>
          <w:pStyle w:val="Footer"/>
          <w:jc w:val="right"/>
        </w:pPr>
        <w:r>
          <w:fldChar w:fldCharType="begin"/>
        </w:r>
        <w:r>
          <w:instrText xml:space="preserve"> PAGE   \* MERGEFORMAT </w:instrText>
        </w:r>
        <w:r>
          <w:fldChar w:fldCharType="separate"/>
        </w:r>
        <w:r w:rsidR="00B46973">
          <w:rPr>
            <w:noProof/>
          </w:rPr>
          <w:t>1</w:t>
        </w:r>
        <w:r>
          <w:rPr>
            <w:noProof/>
          </w:rPr>
          <w:fldChar w:fldCharType="end"/>
        </w:r>
      </w:p>
    </w:sdtContent>
  </w:sdt>
  <w:p w14:paraId="011A1C04" w14:textId="77777777" w:rsidR="004302C9" w:rsidRDefault="00430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0DFFA9" w14:textId="77777777" w:rsidR="006F23FE" w:rsidRDefault="006F23FE" w:rsidP="004302C9">
      <w:pPr>
        <w:spacing w:after="0" w:line="240" w:lineRule="auto"/>
      </w:pPr>
      <w:r>
        <w:separator/>
      </w:r>
    </w:p>
  </w:footnote>
  <w:footnote w:type="continuationSeparator" w:id="0">
    <w:p w14:paraId="35ED8802" w14:textId="77777777" w:rsidR="006F23FE" w:rsidRDefault="006F23FE" w:rsidP="004302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00705"/>
    <w:multiLevelType w:val="hybridMultilevel"/>
    <w:tmpl w:val="3B9EAF8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D852DF"/>
    <w:multiLevelType w:val="hybridMultilevel"/>
    <w:tmpl w:val="B8E260D4"/>
    <w:lvl w:ilvl="0" w:tplc="2CD8D2AC">
      <w:numFmt w:val="bullet"/>
      <w:lvlText w:val=""/>
      <w:lvlJc w:val="left"/>
      <w:pPr>
        <w:ind w:left="720" w:hanging="360"/>
      </w:pPr>
      <w:rPr>
        <w:rFonts w:ascii="Symbol" w:eastAsiaTheme="minorHAnsi" w:hAnsi="Symbol" w:cstheme="minorBidi" w:hint="default"/>
        <w:u w:val="no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2D512B"/>
    <w:multiLevelType w:val="hybridMultilevel"/>
    <w:tmpl w:val="29AC043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CD4DFF"/>
    <w:multiLevelType w:val="hybridMultilevel"/>
    <w:tmpl w:val="F49240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C2A6ADA"/>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880233"/>
    <w:multiLevelType w:val="hybridMultilevel"/>
    <w:tmpl w:val="1DFCB5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BE61BC"/>
    <w:multiLevelType w:val="hybridMultilevel"/>
    <w:tmpl w:val="6A409C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2177B5"/>
    <w:multiLevelType w:val="hybridMultilevel"/>
    <w:tmpl w:val="72A80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1A400D"/>
    <w:multiLevelType w:val="hybridMultilevel"/>
    <w:tmpl w:val="D1D213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497D8D"/>
    <w:multiLevelType w:val="hybridMultilevel"/>
    <w:tmpl w:val="ACC69F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5D4CDD"/>
    <w:multiLevelType w:val="hybridMultilevel"/>
    <w:tmpl w:val="10B68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8166AC"/>
    <w:multiLevelType w:val="hybridMultilevel"/>
    <w:tmpl w:val="4C1C6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AC0B83"/>
    <w:multiLevelType w:val="hybridMultilevel"/>
    <w:tmpl w:val="6688D8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1E1A06"/>
    <w:multiLevelType w:val="hybridMultilevel"/>
    <w:tmpl w:val="3F087D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BF57F3"/>
    <w:multiLevelType w:val="hybridMultilevel"/>
    <w:tmpl w:val="99CEE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C660E7"/>
    <w:multiLevelType w:val="hybridMultilevel"/>
    <w:tmpl w:val="F3A4A2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900A0A"/>
    <w:multiLevelType w:val="hybridMultilevel"/>
    <w:tmpl w:val="BE78A098"/>
    <w:lvl w:ilvl="0" w:tplc="C728C6F4">
      <w:start w:val="12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2A238B"/>
    <w:multiLevelType w:val="hybridMultilevel"/>
    <w:tmpl w:val="883CE8BC"/>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8" w15:restartNumberingAfterBreak="0">
    <w:nsid w:val="3D330CFC"/>
    <w:multiLevelType w:val="hybridMultilevel"/>
    <w:tmpl w:val="7E8AF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10B0D1D"/>
    <w:multiLevelType w:val="hybridMultilevel"/>
    <w:tmpl w:val="830CF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5D02D0"/>
    <w:multiLevelType w:val="hybridMultilevel"/>
    <w:tmpl w:val="2508F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47043F5"/>
    <w:multiLevelType w:val="hybridMultilevel"/>
    <w:tmpl w:val="B6BA7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4D01AAF"/>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19054CD"/>
    <w:multiLevelType w:val="hybridMultilevel"/>
    <w:tmpl w:val="072EEEA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29F6B77"/>
    <w:multiLevelType w:val="hybridMultilevel"/>
    <w:tmpl w:val="146491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CBF5502"/>
    <w:multiLevelType w:val="hybridMultilevel"/>
    <w:tmpl w:val="E6143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02F360B"/>
    <w:multiLevelType w:val="hybridMultilevel"/>
    <w:tmpl w:val="FD204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5835DA"/>
    <w:multiLevelType w:val="hybridMultilevel"/>
    <w:tmpl w:val="4AD68B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B42120F"/>
    <w:multiLevelType w:val="hybridMultilevel"/>
    <w:tmpl w:val="121885C4"/>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29" w15:restartNumberingAfterBreak="0">
    <w:nsid w:val="6DE41C89"/>
    <w:multiLevelType w:val="hybridMultilevel"/>
    <w:tmpl w:val="F8823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0677183"/>
    <w:multiLevelType w:val="hybridMultilevel"/>
    <w:tmpl w:val="4C54B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1633297"/>
    <w:multiLevelType w:val="hybridMultilevel"/>
    <w:tmpl w:val="661A5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8432C6"/>
    <w:multiLevelType w:val="hybridMultilevel"/>
    <w:tmpl w:val="032E7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49D0D2F"/>
    <w:multiLevelType w:val="hybridMultilevel"/>
    <w:tmpl w:val="E8243608"/>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34" w15:restartNumberingAfterBreak="0">
    <w:nsid w:val="754A6CB7"/>
    <w:multiLevelType w:val="hybridMultilevel"/>
    <w:tmpl w:val="D8EA3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7F960C2"/>
    <w:multiLevelType w:val="hybridMultilevel"/>
    <w:tmpl w:val="90766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727827"/>
    <w:multiLevelType w:val="hybridMultilevel"/>
    <w:tmpl w:val="77F44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3998524">
    <w:abstractNumId w:val="34"/>
  </w:num>
  <w:num w:numId="2" w16cid:durableId="1717271489">
    <w:abstractNumId w:val="12"/>
  </w:num>
  <w:num w:numId="3" w16cid:durableId="112479680">
    <w:abstractNumId w:val="15"/>
  </w:num>
  <w:num w:numId="4" w16cid:durableId="2117141588">
    <w:abstractNumId w:val="27"/>
  </w:num>
  <w:num w:numId="5" w16cid:durableId="1436897849">
    <w:abstractNumId w:val="6"/>
  </w:num>
  <w:num w:numId="6" w16cid:durableId="1834640378">
    <w:abstractNumId w:val="33"/>
  </w:num>
  <w:num w:numId="7" w16cid:durableId="426270044">
    <w:abstractNumId w:val="32"/>
  </w:num>
  <w:num w:numId="8" w16cid:durableId="2138722599">
    <w:abstractNumId w:val="17"/>
  </w:num>
  <w:num w:numId="9" w16cid:durableId="703410110">
    <w:abstractNumId w:val="13"/>
  </w:num>
  <w:num w:numId="10" w16cid:durableId="872378731">
    <w:abstractNumId w:val="3"/>
  </w:num>
  <w:num w:numId="11" w16cid:durableId="1463427798">
    <w:abstractNumId w:val="22"/>
  </w:num>
  <w:num w:numId="12" w16cid:durableId="1819297890">
    <w:abstractNumId w:val="25"/>
  </w:num>
  <w:num w:numId="13" w16cid:durableId="1533104232">
    <w:abstractNumId w:val="5"/>
  </w:num>
  <w:num w:numId="14" w16cid:durableId="419256956">
    <w:abstractNumId w:val="20"/>
  </w:num>
  <w:num w:numId="15" w16cid:durableId="1646079319">
    <w:abstractNumId w:val="36"/>
  </w:num>
  <w:num w:numId="16" w16cid:durableId="1017578730">
    <w:abstractNumId w:val="29"/>
  </w:num>
  <w:num w:numId="17" w16cid:durableId="796528199">
    <w:abstractNumId w:val="0"/>
  </w:num>
  <w:num w:numId="18" w16cid:durableId="1748188099">
    <w:abstractNumId w:val="10"/>
  </w:num>
  <w:num w:numId="19" w16cid:durableId="1804493775">
    <w:abstractNumId w:val="4"/>
  </w:num>
  <w:num w:numId="20" w16cid:durableId="2041852761">
    <w:abstractNumId w:val="21"/>
  </w:num>
  <w:num w:numId="21" w16cid:durableId="1450928142">
    <w:abstractNumId w:val="19"/>
  </w:num>
  <w:num w:numId="22" w16cid:durableId="1485008013">
    <w:abstractNumId w:val="30"/>
  </w:num>
  <w:num w:numId="23" w16cid:durableId="1514494571">
    <w:abstractNumId w:val="26"/>
  </w:num>
  <w:num w:numId="24" w16cid:durableId="2036730249">
    <w:abstractNumId w:val="7"/>
  </w:num>
  <w:num w:numId="25" w16cid:durableId="278416097">
    <w:abstractNumId w:val="9"/>
  </w:num>
  <w:num w:numId="26" w16cid:durableId="1938250454">
    <w:abstractNumId w:val="31"/>
  </w:num>
  <w:num w:numId="27" w16cid:durableId="1612122936">
    <w:abstractNumId w:val="24"/>
  </w:num>
  <w:num w:numId="28" w16cid:durableId="277419612">
    <w:abstractNumId w:val="23"/>
  </w:num>
  <w:num w:numId="29" w16cid:durableId="1167359681">
    <w:abstractNumId w:val="2"/>
  </w:num>
  <w:num w:numId="30" w16cid:durableId="2132631715">
    <w:abstractNumId w:val="35"/>
  </w:num>
  <w:num w:numId="31" w16cid:durableId="404760614">
    <w:abstractNumId w:val="14"/>
  </w:num>
  <w:num w:numId="32" w16cid:durableId="1932464559">
    <w:abstractNumId w:val="28"/>
  </w:num>
  <w:num w:numId="33" w16cid:durableId="341586659">
    <w:abstractNumId w:val="11"/>
  </w:num>
  <w:num w:numId="34" w16cid:durableId="606348907">
    <w:abstractNumId w:val="18"/>
  </w:num>
  <w:num w:numId="35" w16cid:durableId="64768745">
    <w:abstractNumId w:val="8"/>
  </w:num>
  <w:num w:numId="36" w16cid:durableId="2073234306">
    <w:abstractNumId w:val="1"/>
  </w:num>
  <w:num w:numId="37" w16cid:durableId="2494617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3F"/>
    <w:rsid w:val="00001FFB"/>
    <w:rsid w:val="0001633A"/>
    <w:rsid w:val="000407DC"/>
    <w:rsid w:val="00050F02"/>
    <w:rsid w:val="00092113"/>
    <w:rsid w:val="00094C0C"/>
    <w:rsid w:val="000A04D2"/>
    <w:rsid w:val="000A1EA6"/>
    <w:rsid w:val="000C7149"/>
    <w:rsid w:val="000F093E"/>
    <w:rsid w:val="000F5EB9"/>
    <w:rsid w:val="0010315E"/>
    <w:rsid w:val="00141BCC"/>
    <w:rsid w:val="001503BC"/>
    <w:rsid w:val="0017054F"/>
    <w:rsid w:val="00196585"/>
    <w:rsid w:val="001D23E8"/>
    <w:rsid w:val="001F0629"/>
    <w:rsid w:val="00205439"/>
    <w:rsid w:val="00217BF1"/>
    <w:rsid w:val="00221FE0"/>
    <w:rsid w:val="002231EC"/>
    <w:rsid w:val="00244DE6"/>
    <w:rsid w:val="00251245"/>
    <w:rsid w:val="00261335"/>
    <w:rsid w:val="00275F77"/>
    <w:rsid w:val="00292865"/>
    <w:rsid w:val="00295725"/>
    <w:rsid w:val="002A0314"/>
    <w:rsid w:val="002A59D0"/>
    <w:rsid w:val="002B0B4F"/>
    <w:rsid w:val="002B63AC"/>
    <w:rsid w:val="002C3019"/>
    <w:rsid w:val="002C692E"/>
    <w:rsid w:val="002D7AC4"/>
    <w:rsid w:val="00302ADD"/>
    <w:rsid w:val="0030630F"/>
    <w:rsid w:val="00315A74"/>
    <w:rsid w:val="00375044"/>
    <w:rsid w:val="0037629C"/>
    <w:rsid w:val="003A3AD3"/>
    <w:rsid w:val="003A7D12"/>
    <w:rsid w:val="003B0D70"/>
    <w:rsid w:val="003E7A02"/>
    <w:rsid w:val="003F0AEC"/>
    <w:rsid w:val="003F2E51"/>
    <w:rsid w:val="004000B6"/>
    <w:rsid w:val="004137E2"/>
    <w:rsid w:val="00414D0C"/>
    <w:rsid w:val="004302C9"/>
    <w:rsid w:val="00463F6C"/>
    <w:rsid w:val="00471C06"/>
    <w:rsid w:val="00496EA1"/>
    <w:rsid w:val="004A3734"/>
    <w:rsid w:val="004B7299"/>
    <w:rsid w:val="004E18C0"/>
    <w:rsid w:val="004F5969"/>
    <w:rsid w:val="00507096"/>
    <w:rsid w:val="005C5C53"/>
    <w:rsid w:val="005D4FC1"/>
    <w:rsid w:val="00614E1D"/>
    <w:rsid w:val="00617304"/>
    <w:rsid w:val="00622E86"/>
    <w:rsid w:val="006319F7"/>
    <w:rsid w:val="00632101"/>
    <w:rsid w:val="0067407B"/>
    <w:rsid w:val="006743D8"/>
    <w:rsid w:val="00676D0E"/>
    <w:rsid w:val="006A654C"/>
    <w:rsid w:val="006B47B4"/>
    <w:rsid w:val="006C6A08"/>
    <w:rsid w:val="006D5FDA"/>
    <w:rsid w:val="006D69F8"/>
    <w:rsid w:val="006F23FE"/>
    <w:rsid w:val="006F7E93"/>
    <w:rsid w:val="007164F9"/>
    <w:rsid w:val="00735621"/>
    <w:rsid w:val="00741F79"/>
    <w:rsid w:val="00743A75"/>
    <w:rsid w:val="00750993"/>
    <w:rsid w:val="00752765"/>
    <w:rsid w:val="00760AFD"/>
    <w:rsid w:val="007921FF"/>
    <w:rsid w:val="007A08B1"/>
    <w:rsid w:val="007C6D06"/>
    <w:rsid w:val="007F02B8"/>
    <w:rsid w:val="007F2FA7"/>
    <w:rsid w:val="008043CD"/>
    <w:rsid w:val="00842B5A"/>
    <w:rsid w:val="00847993"/>
    <w:rsid w:val="00850162"/>
    <w:rsid w:val="008723B7"/>
    <w:rsid w:val="0088387F"/>
    <w:rsid w:val="008A3F97"/>
    <w:rsid w:val="008F11B3"/>
    <w:rsid w:val="008F633F"/>
    <w:rsid w:val="00916CB5"/>
    <w:rsid w:val="00920A11"/>
    <w:rsid w:val="00931B43"/>
    <w:rsid w:val="00961CB9"/>
    <w:rsid w:val="00963271"/>
    <w:rsid w:val="009755C4"/>
    <w:rsid w:val="00976E32"/>
    <w:rsid w:val="009927F9"/>
    <w:rsid w:val="009A32CD"/>
    <w:rsid w:val="009B4FF5"/>
    <w:rsid w:val="009E39F2"/>
    <w:rsid w:val="009F0EF1"/>
    <w:rsid w:val="00A04168"/>
    <w:rsid w:val="00A065EF"/>
    <w:rsid w:val="00A1055E"/>
    <w:rsid w:val="00A15380"/>
    <w:rsid w:val="00A17B8D"/>
    <w:rsid w:val="00A20C83"/>
    <w:rsid w:val="00A52AAE"/>
    <w:rsid w:val="00A55051"/>
    <w:rsid w:val="00A552E5"/>
    <w:rsid w:val="00A62D37"/>
    <w:rsid w:val="00A86B0B"/>
    <w:rsid w:val="00A87F8D"/>
    <w:rsid w:val="00AB162E"/>
    <w:rsid w:val="00AE4F2F"/>
    <w:rsid w:val="00AE550C"/>
    <w:rsid w:val="00B35A68"/>
    <w:rsid w:val="00B46973"/>
    <w:rsid w:val="00B5427D"/>
    <w:rsid w:val="00B7771C"/>
    <w:rsid w:val="00B80E6D"/>
    <w:rsid w:val="00B864BD"/>
    <w:rsid w:val="00BD1AC6"/>
    <w:rsid w:val="00C00401"/>
    <w:rsid w:val="00C07B93"/>
    <w:rsid w:val="00C36515"/>
    <w:rsid w:val="00C7478E"/>
    <w:rsid w:val="00C85C26"/>
    <w:rsid w:val="00CA4105"/>
    <w:rsid w:val="00CE03AB"/>
    <w:rsid w:val="00CF0500"/>
    <w:rsid w:val="00D14EAF"/>
    <w:rsid w:val="00D45073"/>
    <w:rsid w:val="00D62A4F"/>
    <w:rsid w:val="00D93B1E"/>
    <w:rsid w:val="00DA37B4"/>
    <w:rsid w:val="00DB7A09"/>
    <w:rsid w:val="00DC0B70"/>
    <w:rsid w:val="00DC28A0"/>
    <w:rsid w:val="00DC6294"/>
    <w:rsid w:val="00DD4883"/>
    <w:rsid w:val="00DE7E6B"/>
    <w:rsid w:val="00DF3EB8"/>
    <w:rsid w:val="00E12BEA"/>
    <w:rsid w:val="00E427CC"/>
    <w:rsid w:val="00E80047"/>
    <w:rsid w:val="00E82E45"/>
    <w:rsid w:val="00EC1C5D"/>
    <w:rsid w:val="00EC34C6"/>
    <w:rsid w:val="00EC469B"/>
    <w:rsid w:val="00ED0D11"/>
    <w:rsid w:val="00ED742A"/>
    <w:rsid w:val="00EE35FB"/>
    <w:rsid w:val="00F1280C"/>
    <w:rsid w:val="00F4793B"/>
    <w:rsid w:val="00F5112D"/>
    <w:rsid w:val="00F74A12"/>
    <w:rsid w:val="00F9549B"/>
    <w:rsid w:val="00FA4F80"/>
    <w:rsid w:val="00FD56A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90F238"/>
  <w15:docId w15:val="{26BC8D70-BDCD-4B2A-9DE3-2B4D86552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33F"/>
  </w:style>
  <w:style w:type="paragraph" w:styleId="Heading1">
    <w:name w:val="heading 1"/>
    <w:basedOn w:val="Normal"/>
    <w:next w:val="Normal"/>
    <w:link w:val="Heading1Char"/>
    <w:uiPriority w:val="9"/>
    <w:qFormat/>
    <w:rsid w:val="00752765"/>
    <w:pPr>
      <w:keepNext/>
      <w:keepLines/>
      <w:spacing w:before="240" w:after="120" w:line="240" w:lineRule="auto"/>
      <w:outlineLvl w:val="0"/>
    </w:pPr>
    <w:rPr>
      <w:rFonts w:asciiTheme="majorHAnsi" w:eastAsiaTheme="majorEastAsia" w:hAnsiTheme="majorHAnsi" w:cstheme="majorBidi"/>
      <w:b/>
      <w:caps/>
      <w:color w:val="5B9BD5" w:themeColor="accent1"/>
      <w:sz w:val="44"/>
      <w:szCs w:val="32"/>
      <w:lang w:val="en-GB"/>
    </w:rPr>
  </w:style>
  <w:style w:type="paragraph" w:styleId="Heading2">
    <w:name w:val="heading 2"/>
    <w:basedOn w:val="Normal"/>
    <w:next w:val="Normal"/>
    <w:link w:val="Heading2Char"/>
    <w:uiPriority w:val="9"/>
    <w:unhideWhenUsed/>
    <w:qFormat/>
    <w:rsid w:val="00617304"/>
    <w:pPr>
      <w:jc w:val="both"/>
      <w:outlineLvl w:val="1"/>
    </w:pPr>
    <w:rPr>
      <w:rFonts w:asciiTheme="majorHAnsi" w:eastAsiaTheme="majorEastAsia" w:hAnsiTheme="majorHAnsi" w:cstheme="majorBidi"/>
      <w:b/>
      <w:caps/>
      <w:color w:val="5B9BD5"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427D"/>
    <w:pPr>
      <w:ind w:left="720"/>
      <w:contextualSpacing/>
    </w:pPr>
  </w:style>
  <w:style w:type="table" w:styleId="TableGrid">
    <w:name w:val="Table Grid"/>
    <w:basedOn w:val="TableNormal"/>
    <w:uiPriority w:val="39"/>
    <w:rsid w:val="00B54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427D"/>
    <w:rPr>
      <w:sz w:val="16"/>
      <w:szCs w:val="16"/>
    </w:rPr>
  </w:style>
  <w:style w:type="paragraph" w:styleId="CommentText">
    <w:name w:val="annotation text"/>
    <w:basedOn w:val="Normal"/>
    <w:link w:val="CommentTextChar"/>
    <w:uiPriority w:val="99"/>
    <w:semiHidden/>
    <w:unhideWhenUsed/>
    <w:rsid w:val="00B5427D"/>
    <w:pPr>
      <w:spacing w:line="240" w:lineRule="auto"/>
    </w:pPr>
    <w:rPr>
      <w:sz w:val="20"/>
      <w:szCs w:val="20"/>
    </w:rPr>
  </w:style>
  <w:style w:type="character" w:customStyle="1" w:styleId="CommentTextChar">
    <w:name w:val="Comment Text Char"/>
    <w:basedOn w:val="DefaultParagraphFont"/>
    <w:link w:val="CommentText"/>
    <w:uiPriority w:val="99"/>
    <w:semiHidden/>
    <w:rsid w:val="00B5427D"/>
    <w:rPr>
      <w:sz w:val="20"/>
      <w:szCs w:val="20"/>
    </w:rPr>
  </w:style>
  <w:style w:type="paragraph" w:styleId="BalloonText">
    <w:name w:val="Balloon Text"/>
    <w:basedOn w:val="Normal"/>
    <w:link w:val="BalloonTextChar"/>
    <w:uiPriority w:val="99"/>
    <w:semiHidden/>
    <w:unhideWhenUsed/>
    <w:rsid w:val="00B542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27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F0EF1"/>
    <w:rPr>
      <w:b/>
      <w:bCs/>
    </w:rPr>
  </w:style>
  <w:style w:type="character" w:customStyle="1" w:styleId="CommentSubjectChar">
    <w:name w:val="Comment Subject Char"/>
    <w:basedOn w:val="CommentTextChar"/>
    <w:link w:val="CommentSubject"/>
    <w:uiPriority w:val="99"/>
    <w:semiHidden/>
    <w:rsid w:val="009F0EF1"/>
    <w:rPr>
      <w:b/>
      <w:bCs/>
      <w:sz w:val="20"/>
      <w:szCs w:val="20"/>
    </w:rPr>
  </w:style>
  <w:style w:type="character" w:customStyle="1" w:styleId="Heading1Char">
    <w:name w:val="Heading 1 Char"/>
    <w:basedOn w:val="DefaultParagraphFont"/>
    <w:link w:val="Heading1"/>
    <w:uiPriority w:val="9"/>
    <w:rsid w:val="00752765"/>
    <w:rPr>
      <w:rFonts w:asciiTheme="majorHAnsi" w:eastAsiaTheme="majorEastAsia" w:hAnsiTheme="majorHAnsi" w:cstheme="majorBidi"/>
      <w:b/>
      <w:caps/>
      <w:color w:val="5B9BD5" w:themeColor="accent1"/>
      <w:sz w:val="44"/>
      <w:szCs w:val="32"/>
      <w:lang w:val="en-GB"/>
    </w:rPr>
  </w:style>
  <w:style w:type="character" w:styleId="Hyperlink">
    <w:name w:val="Hyperlink"/>
    <w:basedOn w:val="DefaultParagraphFont"/>
    <w:uiPriority w:val="99"/>
    <w:unhideWhenUsed/>
    <w:rsid w:val="00A04168"/>
    <w:rPr>
      <w:color w:val="0563C1" w:themeColor="hyperlink"/>
      <w:u w:val="single"/>
    </w:rPr>
  </w:style>
  <w:style w:type="character" w:styleId="FollowedHyperlink">
    <w:name w:val="FollowedHyperlink"/>
    <w:basedOn w:val="DefaultParagraphFont"/>
    <w:uiPriority w:val="99"/>
    <w:semiHidden/>
    <w:unhideWhenUsed/>
    <w:rsid w:val="00A04168"/>
    <w:rPr>
      <w:color w:val="954F72" w:themeColor="followedHyperlink"/>
      <w:u w:val="single"/>
    </w:rPr>
  </w:style>
  <w:style w:type="character" w:customStyle="1" w:styleId="Heading2Char">
    <w:name w:val="Heading 2 Char"/>
    <w:basedOn w:val="DefaultParagraphFont"/>
    <w:link w:val="Heading2"/>
    <w:uiPriority w:val="9"/>
    <w:rsid w:val="00617304"/>
    <w:rPr>
      <w:rFonts w:asciiTheme="majorHAnsi" w:eastAsiaTheme="majorEastAsia" w:hAnsiTheme="majorHAnsi" w:cstheme="majorBidi"/>
      <w:b/>
      <w:caps/>
      <w:color w:val="5B9BD5" w:themeColor="accent1"/>
      <w:sz w:val="26"/>
      <w:szCs w:val="26"/>
    </w:rPr>
  </w:style>
  <w:style w:type="character" w:styleId="Strong">
    <w:name w:val="Strong"/>
    <w:basedOn w:val="DefaultParagraphFont"/>
    <w:uiPriority w:val="22"/>
    <w:qFormat/>
    <w:rsid w:val="000A04D2"/>
    <w:rPr>
      <w:b/>
      <w:bCs/>
    </w:rPr>
  </w:style>
  <w:style w:type="character" w:customStyle="1" w:styleId="UnresolvedMention1">
    <w:name w:val="Unresolved Mention1"/>
    <w:basedOn w:val="DefaultParagraphFont"/>
    <w:uiPriority w:val="99"/>
    <w:semiHidden/>
    <w:unhideWhenUsed/>
    <w:rsid w:val="00743A75"/>
    <w:rPr>
      <w:color w:val="605E5C"/>
      <w:shd w:val="clear" w:color="auto" w:fill="E1DFDD"/>
    </w:rPr>
  </w:style>
  <w:style w:type="paragraph" w:styleId="Header">
    <w:name w:val="header"/>
    <w:basedOn w:val="Normal"/>
    <w:link w:val="HeaderChar"/>
    <w:uiPriority w:val="99"/>
    <w:unhideWhenUsed/>
    <w:rsid w:val="004302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2C9"/>
  </w:style>
  <w:style w:type="paragraph" w:styleId="Footer">
    <w:name w:val="footer"/>
    <w:basedOn w:val="Normal"/>
    <w:link w:val="FooterChar"/>
    <w:uiPriority w:val="99"/>
    <w:unhideWhenUsed/>
    <w:rsid w:val="004302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2C9"/>
  </w:style>
  <w:style w:type="paragraph" w:styleId="BodyText">
    <w:name w:val="Body Text"/>
    <w:basedOn w:val="Normal"/>
    <w:link w:val="BodyTextChar"/>
    <w:uiPriority w:val="1"/>
    <w:semiHidden/>
    <w:unhideWhenUsed/>
    <w:qFormat/>
    <w:rsid w:val="00CE03AB"/>
    <w:pPr>
      <w:widowControl w:val="0"/>
      <w:autoSpaceDE w:val="0"/>
      <w:autoSpaceDN w:val="0"/>
      <w:spacing w:after="0" w:line="240" w:lineRule="auto"/>
    </w:pPr>
    <w:rPr>
      <w:rFonts w:ascii="Calibri" w:eastAsia="Calibri" w:hAnsi="Calibri" w:cs="Calibri"/>
      <w:lang w:val="en-GB" w:eastAsia="en-GB" w:bidi="en-GB"/>
    </w:rPr>
  </w:style>
  <w:style w:type="character" w:customStyle="1" w:styleId="BodyTextChar">
    <w:name w:val="Body Text Char"/>
    <w:basedOn w:val="DefaultParagraphFont"/>
    <w:link w:val="BodyText"/>
    <w:uiPriority w:val="1"/>
    <w:semiHidden/>
    <w:rsid w:val="00CE03AB"/>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41374">
      <w:bodyDiv w:val="1"/>
      <w:marLeft w:val="0"/>
      <w:marRight w:val="0"/>
      <w:marTop w:val="0"/>
      <w:marBottom w:val="0"/>
      <w:divBdr>
        <w:top w:val="none" w:sz="0" w:space="0" w:color="auto"/>
        <w:left w:val="none" w:sz="0" w:space="0" w:color="auto"/>
        <w:bottom w:val="none" w:sz="0" w:space="0" w:color="auto"/>
        <w:right w:val="none" w:sz="0" w:space="0" w:color="auto"/>
      </w:divBdr>
    </w:div>
    <w:div w:id="815754688">
      <w:bodyDiv w:val="1"/>
      <w:marLeft w:val="0"/>
      <w:marRight w:val="0"/>
      <w:marTop w:val="0"/>
      <w:marBottom w:val="0"/>
      <w:divBdr>
        <w:top w:val="none" w:sz="0" w:space="0" w:color="auto"/>
        <w:left w:val="none" w:sz="0" w:space="0" w:color="auto"/>
        <w:bottom w:val="none" w:sz="0" w:space="0" w:color="auto"/>
        <w:right w:val="none" w:sz="0" w:space="0" w:color="auto"/>
      </w:divBdr>
    </w:div>
    <w:div w:id="913273732">
      <w:bodyDiv w:val="1"/>
      <w:marLeft w:val="0"/>
      <w:marRight w:val="0"/>
      <w:marTop w:val="0"/>
      <w:marBottom w:val="0"/>
      <w:divBdr>
        <w:top w:val="none" w:sz="0" w:space="0" w:color="auto"/>
        <w:left w:val="none" w:sz="0" w:space="0" w:color="auto"/>
        <w:bottom w:val="none" w:sz="0" w:space="0" w:color="auto"/>
        <w:right w:val="none" w:sz="0" w:space="0" w:color="auto"/>
      </w:divBdr>
    </w:div>
    <w:div w:id="975449784">
      <w:bodyDiv w:val="1"/>
      <w:marLeft w:val="0"/>
      <w:marRight w:val="0"/>
      <w:marTop w:val="0"/>
      <w:marBottom w:val="0"/>
      <w:divBdr>
        <w:top w:val="none" w:sz="0" w:space="0" w:color="auto"/>
        <w:left w:val="none" w:sz="0" w:space="0" w:color="auto"/>
        <w:bottom w:val="none" w:sz="0" w:space="0" w:color="auto"/>
        <w:right w:val="none" w:sz="0" w:space="0" w:color="auto"/>
      </w:divBdr>
    </w:div>
    <w:div w:id="1116216340">
      <w:bodyDiv w:val="1"/>
      <w:marLeft w:val="0"/>
      <w:marRight w:val="0"/>
      <w:marTop w:val="0"/>
      <w:marBottom w:val="0"/>
      <w:divBdr>
        <w:top w:val="none" w:sz="0" w:space="0" w:color="auto"/>
        <w:left w:val="none" w:sz="0" w:space="0" w:color="auto"/>
        <w:bottom w:val="none" w:sz="0" w:space="0" w:color="auto"/>
        <w:right w:val="none" w:sz="0" w:space="0" w:color="auto"/>
      </w:divBdr>
    </w:div>
    <w:div w:id="1880360388">
      <w:bodyDiv w:val="1"/>
      <w:marLeft w:val="0"/>
      <w:marRight w:val="0"/>
      <w:marTop w:val="0"/>
      <w:marBottom w:val="0"/>
      <w:divBdr>
        <w:top w:val="none" w:sz="0" w:space="0" w:color="auto"/>
        <w:left w:val="none" w:sz="0" w:space="0" w:color="auto"/>
        <w:bottom w:val="none" w:sz="0" w:space="0" w:color="auto"/>
        <w:right w:val="none" w:sz="0" w:space="0" w:color="auto"/>
      </w:divBdr>
    </w:div>
    <w:div w:id="2048336360">
      <w:bodyDiv w:val="1"/>
      <w:marLeft w:val="0"/>
      <w:marRight w:val="0"/>
      <w:marTop w:val="0"/>
      <w:marBottom w:val="0"/>
      <w:divBdr>
        <w:top w:val="none" w:sz="0" w:space="0" w:color="auto"/>
        <w:left w:val="none" w:sz="0" w:space="0" w:color="auto"/>
        <w:bottom w:val="none" w:sz="0" w:space="0" w:color="auto"/>
        <w:right w:val="none" w:sz="0" w:space="0" w:color="auto"/>
      </w:divBdr>
    </w:div>
    <w:div w:id="2054116949">
      <w:bodyDiv w:val="1"/>
      <w:marLeft w:val="0"/>
      <w:marRight w:val="0"/>
      <w:marTop w:val="0"/>
      <w:marBottom w:val="0"/>
      <w:divBdr>
        <w:top w:val="none" w:sz="0" w:space="0" w:color="auto"/>
        <w:left w:val="none" w:sz="0" w:space="0" w:color="auto"/>
        <w:bottom w:val="none" w:sz="0" w:space="0" w:color="auto"/>
        <w:right w:val="none" w:sz="0" w:space="0" w:color="auto"/>
      </w:divBdr>
    </w:div>
    <w:div w:id="2067945001">
      <w:bodyDiv w:val="1"/>
      <w:marLeft w:val="0"/>
      <w:marRight w:val="0"/>
      <w:marTop w:val="0"/>
      <w:marBottom w:val="0"/>
      <w:divBdr>
        <w:top w:val="none" w:sz="0" w:space="0" w:color="auto"/>
        <w:left w:val="none" w:sz="0" w:space="0" w:color="auto"/>
        <w:bottom w:val="none" w:sz="0" w:space="0" w:color="auto"/>
        <w:right w:val="none" w:sz="0" w:space="0" w:color="auto"/>
      </w:divBdr>
      <w:divsChild>
        <w:div w:id="1963150334">
          <w:marLeft w:val="0"/>
          <w:marRight w:val="0"/>
          <w:marTop w:val="0"/>
          <w:marBottom w:val="0"/>
          <w:divBdr>
            <w:top w:val="none" w:sz="0" w:space="0" w:color="auto"/>
            <w:left w:val="none" w:sz="0" w:space="0" w:color="auto"/>
            <w:bottom w:val="none" w:sz="0" w:space="0" w:color="auto"/>
            <w:right w:val="none" w:sz="0" w:space="0" w:color="auto"/>
          </w:divBdr>
          <w:divsChild>
            <w:div w:id="474689472">
              <w:marLeft w:val="0"/>
              <w:marRight w:val="0"/>
              <w:marTop w:val="0"/>
              <w:marBottom w:val="0"/>
              <w:divBdr>
                <w:top w:val="none" w:sz="0" w:space="0" w:color="auto"/>
                <w:left w:val="none" w:sz="0" w:space="0" w:color="auto"/>
                <w:bottom w:val="none" w:sz="0" w:space="0" w:color="auto"/>
                <w:right w:val="none" w:sz="0" w:space="0" w:color="auto"/>
              </w:divBdr>
              <w:divsChild>
                <w:div w:id="698314817">
                  <w:marLeft w:val="0"/>
                  <w:marRight w:val="0"/>
                  <w:marTop w:val="0"/>
                  <w:marBottom w:val="0"/>
                  <w:divBdr>
                    <w:top w:val="none" w:sz="0" w:space="0" w:color="auto"/>
                    <w:left w:val="none" w:sz="0" w:space="0" w:color="auto"/>
                    <w:bottom w:val="none" w:sz="0" w:space="0" w:color="auto"/>
                    <w:right w:val="none" w:sz="0" w:space="0" w:color="auto"/>
                  </w:divBdr>
                  <w:divsChild>
                    <w:div w:id="262425403">
                      <w:marLeft w:val="0"/>
                      <w:marRight w:val="0"/>
                      <w:marTop w:val="0"/>
                      <w:marBottom w:val="0"/>
                      <w:divBdr>
                        <w:top w:val="none" w:sz="0" w:space="0" w:color="auto"/>
                        <w:left w:val="none" w:sz="0" w:space="0" w:color="auto"/>
                        <w:bottom w:val="none" w:sz="0" w:space="0" w:color="auto"/>
                        <w:right w:val="none" w:sz="0" w:space="0" w:color="auto"/>
                      </w:divBdr>
                      <w:divsChild>
                        <w:div w:id="1862082406">
                          <w:marLeft w:val="0"/>
                          <w:marRight w:val="0"/>
                          <w:marTop w:val="0"/>
                          <w:marBottom w:val="0"/>
                          <w:divBdr>
                            <w:top w:val="none" w:sz="0" w:space="0" w:color="auto"/>
                            <w:left w:val="none" w:sz="0" w:space="0" w:color="auto"/>
                            <w:bottom w:val="none" w:sz="0" w:space="0" w:color="auto"/>
                            <w:right w:val="none" w:sz="0" w:space="0" w:color="auto"/>
                          </w:divBdr>
                          <w:divsChild>
                            <w:div w:id="1059288512">
                              <w:marLeft w:val="0"/>
                              <w:marRight w:val="0"/>
                              <w:marTop w:val="0"/>
                              <w:marBottom w:val="0"/>
                              <w:divBdr>
                                <w:top w:val="none" w:sz="0" w:space="0" w:color="auto"/>
                                <w:left w:val="none" w:sz="0" w:space="0" w:color="auto"/>
                                <w:bottom w:val="none" w:sz="0" w:space="0" w:color="auto"/>
                                <w:right w:val="none" w:sz="0" w:space="0" w:color="auto"/>
                              </w:divBdr>
                              <w:divsChild>
                                <w:div w:id="197595312">
                                  <w:marLeft w:val="0"/>
                                  <w:marRight w:val="0"/>
                                  <w:marTop w:val="0"/>
                                  <w:marBottom w:val="0"/>
                                  <w:divBdr>
                                    <w:top w:val="none" w:sz="0" w:space="0" w:color="auto"/>
                                    <w:left w:val="none" w:sz="0" w:space="0" w:color="auto"/>
                                    <w:bottom w:val="none" w:sz="0" w:space="0" w:color="auto"/>
                                    <w:right w:val="none" w:sz="0" w:space="0" w:color="auto"/>
                                  </w:divBdr>
                                  <w:divsChild>
                                    <w:div w:id="898517127">
                                      <w:marLeft w:val="0"/>
                                      <w:marRight w:val="0"/>
                                      <w:marTop w:val="0"/>
                                      <w:marBottom w:val="0"/>
                                      <w:divBdr>
                                        <w:top w:val="none" w:sz="0" w:space="0" w:color="auto"/>
                                        <w:left w:val="none" w:sz="0" w:space="0" w:color="auto"/>
                                        <w:bottom w:val="none" w:sz="0" w:space="0" w:color="auto"/>
                                        <w:right w:val="none" w:sz="0" w:space="0" w:color="auto"/>
                                      </w:divBdr>
                                      <w:divsChild>
                                        <w:div w:id="10507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ower.plenty.ps@edumail.vic.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http://www.lowerplentyps.vic.edu.a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lower.plenty.ps@edumail.vic.gov.au"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owerplentyps.vic.edu.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F7A07BC8BD34E0C8D7EF90834A93B5D"/>
        <w:category>
          <w:name w:val="General"/>
          <w:gallery w:val="placeholder"/>
        </w:category>
        <w:types>
          <w:type w:val="bbPlcHdr"/>
        </w:types>
        <w:behaviors>
          <w:behavior w:val="content"/>
        </w:behaviors>
        <w:guid w:val="{82D058C6-2404-4A94-862C-D8F51A311B53}"/>
      </w:docPartPr>
      <w:docPartBody>
        <w:p w:rsidR="008572AB" w:rsidRDefault="008B5A55" w:rsidP="008B5A55">
          <w:pPr>
            <w:pStyle w:val="DF7A07BC8BD34E0C8D7EF90834A93B5D"/>
          </w:pPr>
          <w:r>
            <w:rPr>
              <w:bCs/>
              <w:w w:val="105"/>
            </w:rPr>
            <w:t>School_name</w:t>
          </w:r>
        </w:p>
      </w:docPartBody>
    </w:docPart>
    <w:docPart>
      <w:docPartPr>
        <w:name w:val="A447EF28D48F44249494ACF511F04D5A"/>
        <w:category>
          <w:name w:val="General"/>
          <w:gallery w:val="placeholder"/>
        </w:category>
        <w:types>
          <w:type w:val="bbPlcHdr"/>
        </w:types>
        <w:behaviors>
          <w:behavior w:val="content"/>
        </w:behaviors>
        <w:guid w:val="{1C51CBE0-D1A8-46D7-A48D-D39AD492AFB3}"/>
      </w:docPartPr>
      <w:docPartBody>
        <w:p w:rsidR="008572AB" w:rsidRDefault="008B5A55" w:rsidP="008B5A55">
          <w:pPr>
            <w:pStyle w:val="A447EF28D48F44249494ACF511F04D5A"/>
          </w:pPr>
          <w:r>
            <w:rPr>
              <w:w w:val="105"/>
            </w:rPr>
            <w:t>phone</w:t>
          </w:r>
        </w:p>
      </w:docPartBody>
    </w:docPart>
    <w:docPart>
      <w:docPartPr>
        <w:name w:val="20743CD1A82A4E55973115B46596E0BD"/>
        <w:category>
          <w:name w:val="General"/>
          <w:gallery w:val="placeholder"/>
        </w:category>
        <w:types>
          <w:type w:val="bbPlcHdr"/>
        </w:types>
        <w:behaviors>
          <w:behavior w:val="content"/>
        </w:behaviors>
        <w:guid w:val="{0E8E2240-B654-4E7C-B571-7784A6FB0C7B}"/>
      </w:docPartPr>
      <w:docPartBody>
        <w:p w:rsidR="008572AB" w:rsidRDefault="008B5A55" w:rsidP="008B5A55">
          <w:pPr>
            <w:pStyle w:val="20743CD1A82A4E55973115B46596E0BD"/>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55"/>
    <w:rsid w:val="00221FE0"/>
    <w:rsid w:val="0082140D"/>
    <w:rsid w:val="008572AB"/>
    <w:rsid w:val="008B5A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7A07BC8BD34E0C8D7EF90834A93B5D">
    <w:name w:val="DF7A07BC8BD34E0C8D7EF90834A93B5D"/>
    <w:rsid w:val="008B5A55"/>
  </w:style>
  <w:style w:type="paragraph" w:customStyle="1" w:styleId="A447EF28D48F44249494ACF511F04D5A">
    <w:name w:val="A447EF28D48F44249494ACF511F04D5A"/>
    <w:rsid w:val="008B5A55"/>
  </w:style>
  <w:style w:type="paragraph" w:customStyle="1" w:styleId="20743CD1A82A4E55973115B46596E0BD">
    <w:name w:val="20743CD1A82A4E55973115B46596E0BD"/>
    <w:rsid w:val="008B5A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f791020360a43f0796d1ff2b05a995d">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ac12a96dcebac23ccb6b727d86c069c4"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45EB0-4788-4AE6-921C-CA93CFFD6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CF5B8C-64A4-479D-B400-1ED792191A22}">
  <ds:schemaRefs>
    <ds:schemaRef ds:uri="http://schemas.microsoft.com/sharepoint/events"/>
  </ds:schemaRefs>
</ds:datastoreItem>
</file>

<file path=customXml/itemProps3.xml><?xml version="1.0" encoding="utf-8"?>
<ds:datastoreItem xmlns:ds="http://schemas.openxmlformats.org/officeDocument/2006/customXml" ds:itemID="{1F97897E-95E0-446B-A978-075E199168F8}">
  <ds:schemaRefs>
    <ds:schemaRef ds:uri="http://schemas.microsoft.com/sharepoint/v3/contenttype/forms"/>
  </ds:schemaRefs>
</ds:datastoreItem>
</file>

<file path=customXml/itemProps4.xml><?xml version="1.0" encoding="utf-8"?>
<ds:datastoreItem xmlns:ds="http://schemas.openxmlformats.org/officeDocument/2006/customXml" ds:itemID="{7FAE3862-9D3A-4559-A9C5-50AF6BA6E509}">
  <ds:schemaRefs>
    <ds:schemaRef ds:uri="http://schemas.microsoft.com/office/2006/metadata/properties"/>
    <ds:schemaRef ds:uri="http://schemas.microsoft.com/office/infopath/2007/PartnerControls"/>
    <ds:schemaRef ds:uri="http://schemas.microsoft.com/Sharepoint/v3"/>
    <ds:schemaRef ds:uri="61e538cb-f8c2-4c9c-ac78-9205d03c8849"/>
  </ds:schemaRefs>
</ds:datastoreItem>
</file>

<file path=customXml/itemProps5.xml><?xml version="1.0" encoding="utf-8"?>
<ds:datastoreItem xmlns:ds="http://schemas.openxmlformats.org/officeDocument/2006/customXml" ds:itemID="{FAA8C19B-9AD0-4FBB-93E8-142B7169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Daniel Frew</cp:lastModifiedBy>
  <cp:revision>2</cp:revision>
  <cp:lastPrinted>2024-10-08T02:03:00Z</cp:lastPrinted>
  <dcterms:created xsi:type="dcterms:W3CDTF">2024-10-10T21:41:00Z</dcterms:created>
  <dcterms:modified xsi:type="dcterms:W3CDTF">2024-10-10T21:41:00Z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{b3e3e99c-84c8-4d3e-8591-41f10c62fff4}</vt:lpwstr>
  </property>
  <property fmtid="{D5CDD505-2E9C-101B-9397-08002B2CF9AE}" pid="10" name="RecordPoint_ActiveItemWebId">
    <vt:lpwstr>{603f2397-5de8-47f6-bd19-8ee820c94c7c}</vt:lpwstr>
  </property>
  <property fmtid="{D5CDD505-2E9C-101B-9397-08002B2CF9AE}" pid="11" name="RecordPoint_RecordNumberSubmitted">
    <vt:lpwstr>R20200613790</vt:lpwstr>
  </property>
  <property fmtid="{D5CDD505-2E9C-101B-9397-08002B2CF9AE}" pid="12" name="RecordPoint_SubmissionCompleted">
    <vt:lpwstr>2020-07-02T08:44:34.0259109+10:00</vt:lpwstr>
  </property>
  <property fmtid="{D5CDD505-2E9C-101B-9397-08002B2CF9AE}" pid="13" name="DET_EDRMS_RCSTaxHTField0">
    <vt:lpwstr>13.1.2 Internal Policy|ad985a07-89db-41e4-84da-e1a6cef79014</vt:lpwstr>
  </property>
  <property fmtid="{D5CDD505-2E9C-101B-9397-08002B2CF9AE}" pid="14" name="DET_EDRMS_SecClassTaxHTField0">
    <vt:lpwstr/>
  </property>
  <property fmtid="{D5CDD505-2E9C-101B-9397-08002B2CF9AE}" pid="15" name="DET_EDRMS_BusUnitTaxHTField0">
    <vt:lpwstr/>
  </property>
  <property fmtid="{D5CDD505-2E9C-101B-9397-08002B2CF9AE}" pid="16" name="TaxCatchAll">
    <vt:lpwstr>28;#13.1.2 Internal Policy|ad985a07-89db-41e4-84da-e1a6cef79014</vt:lpwstr>
  </property>
  <property fmtid="{D5CDD505-2E9C-101B-9397-08002B2CF9AE}" pid="17" name="RecordPoint_SubmissionDate">
    <vt:lpwstr/>
  </property>
  <property fmtid="{D5CDD505-2E9C-101B-9397-08002B2CF9AE}" pid="18" name="RecordPoint_ActiveItemMoved">
    <vt:lpwstr/>
  </property>
  <property fmtid="{D5CDD505-2E9C-101B-9397-08002B2CF9AE}" pid="19" name="RecordPoint_RecordFormat">
    <vt:lpwstr/>
  </property>
</Properties>
</file>