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COMPLIANCE WITH WWCC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The Working with Children Check (WWCC) helps protect children from harm. Lower Plenty Primary School OSHC verifies that staff and volunteers are eligible to undertake child-related work, maintains accurate records and meets Victorian Working with Children (WWC) Connect requirements.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This policy applies to OSHC staff, volunteers, management and other people engaged in child-related work at the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staff or volunteers begin child-related work, the Coordinator or Principal will verify their WWC Clearance using the Victorian WWC status checker, or confirm and record a lawful exemption (such as applicable VIT registration). An application alone is not accepted unless the person is legally permitted to work while it is assessed. Paid workers must hold an employee clearance where required.</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Principal will keep a secure register of each person’s name, WWC number or exemption, verification date, status and expiry date. Clearance status will be monitored and checked again where necessary. Anyone whose clearance is suspended, revoked, expired or otherwise unsuitable must not undertake child-related work unless legally permitted.</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engagements from 19 October 2026, the service will use WWC Connect to notify the Social Services Regulator within 7 days for paid workers and 21 days for volunteers. The service will also update required details when a person leaves or their information changes, retain records for at least 7 years after engagement ends, and respond promptly to clearance status alerts. Existing workers should also be connected. Applicants and renewing cardholders must complete the mandatory WWC child safety training as part of their application or renewal process.</w:t>
      </w:r>
    </w:p>
    <w:p w:rsidR="00000000" w:rsidDel="00000000" w:rsidP="00000000" w:rsidRDefault="00000000" w:rsidRPr="00000000" w14:paraId="00000011">
      <w:pPr>
        <w:pStyle w:val="Heading2"/>
        <w:rPr/>
      </w:pPr>
      <w:r w:rsidDel="00000000" w:rsidR="00000000" w:rsidRPr="00000000">
        <w:rPr>
          <w:rtl w:val="0"/>
        </w:rPr>
        <w:t xml:space="preserve">FURTHER INFORMATION AND RESOURCES  </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Working with Children Act 2005; WWC Connect (from 19 October 2026)</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Law and National Regulations (including staffing records)</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4 and 7</w:t>
      </w:r>
    </w:p>
    <w:p w:rsidR="00000000" w:rsidDel="00000000" w:rsidP="00000000" w:rsidRDefault="00000000" w:rsidRPr="00000000" w14:paraId="00000015">
      <w:pPr>
        <w:pStyle w:val="Heading2"/>
        <w:rPr/>
      </w:pPr>
      <w:r w:rsidDel="00000000" w:rsidR="00000000" w:rsidRPr="00000000">
        <w:rPr>
          <w:rtl w:val="0"/>
        </w:rPr>
        <w:t xml:space="preserve">REVIEW CYCLE AND EVALUATION</w:t>
      </w:r>
    </w:p>
    <w:p w:rsidR="00000000" w:rsidDel="00000000" w:rsidP="00000000" w:rsidRDefault="00000000" w:rsidRPr="00000000" w14:paraId="00000016">
      <w:pPr>
        <w:rPr/>
      </w:pPr>
      <w:r w:rsidDel="00000000" w:rsidR="00000000" w:rsidRPr="00000000">
        <w:rPr>
          <w:rtl w:val="0"/>
        </w:rPr>
        <w:t>This policy was reviewed on 28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character" w:styleId="PlaceholderText">
    <w:name w:val="Placeholder Text"/>
    <w:basedOn w:val="DefaultParagraphFont"/>
    <w:uiPriority w:val="99"/>
    <w:semiHidden w:val="1"/>
    <w:rsid w:val="009826BC"/>
    <w:rPr>
      <w:color w:val="80808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0hvF9k6++VSJ/qZQTSvv5AlSQw==">CgMxLjA4AHIhMWVqSWs4ZXlGMDVpcWJvMFd0QmFZSWRnTm9UM0FvelFT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2022-01-26T02:04:00Z</dcterms:created>
  <dc:creator>Daniel Frew</dc:creator>
</cp:coreProperties>
</file>