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VOLUNTEERS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Volunteers are valued members of Lower Plenty Primary School OSHC. They are supported and supervised to contribute safely, in accordance with relevant service policies and the voluntary nature of their role.</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Relevant OSHC staff policies apply to volunteers, with adjustments appropriate to their role. The Coordinator will confirm each volunteer’s duties, suitability and supervision arrangements before they begin.</w:t>
      </w:r>
    </w:p>
    <w:p w:rsidR="00000000" w:rsidDel="00000000" w:rsidP="00000000" w:rsidRDefault="00000000" w:rsidRPr="00000000" w14:paraId="0000000F">
      <w:pPr>
        <w:rPr/>
      </w:pPr>
      <w:r w:rsidDel="00000000" w:rsidR="00000000" w:rsidRPr="00000000">
        <w:rPr>
          <w:rtl w:val="0"/>
        </w:rPr>
        <w:t>The Coordinator will assess risks as needed and ensure volunteers are supervised. Volunteers must not be left alone with children or counted in educator-to-child ratios unless permitted by the National Law and Regulations.</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Before child-related work begins, the Coordinator must verify the volunteer’s current Working with Children (WWC) Clearance using the Victorian WWC status checker, or confirm and record a lawful exemption. Any permitted application status must also be verified against current requirements.</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For volunteers doing child-related work, the approved provider will register their engagement in WWC Connect within 21 days, update changes or cessation within 21 days, and act immediately if a clearance becomes invalid. Keep verification and engagement records for at least seven years after the engagement ends. Existing volunteers should also be connected where applicable.</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keep appropriate volunteer details and provide a brief induction covering:</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OSHC policies, child safety, mandatory reporting and how to raise concerns;</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Safe supervision, emergency procedures, first aid arrangements and relevant OHS risks;</w:t>
      </w:r>
    </w:p>
    <w:p w:rsidR="00000000" w:rsidDel="00000000" w:rsidP="00000000" w:rsidRDefault="00000000" w:rsidRPr="00000000" w14:paraId="0000001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roles, who to report to and how to communicate with families;</w:t>
      </w:r>
    </w:p>
    <w:p w:rsidR="00000000" w:rsidDel="00000000" w:rsidP="00000000" w:rsidRDefault="00000000" w:rsidRPr="00000000" w14:paraId="0000001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Confidentiality, privacy and appropriate professional boundaries;</w:t>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volunteer’s duties, rights, responsibilities and expected conduct;</w:t>
      </w:r>
    </w:p>
    <w:p w:rsidR="00000000" w:rsidDel="00000000" w:rsidP="00000000" w:rsidRDefault="00000000" w:rsidRPr="00000000" w14:paraId="0000001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 record of induction, attendance and supervision arrangements.</w:t>
      </w:r>
    </w:p>
    <w:p w:rsidR="00000000" w:rsidDel="00000000" w:rsidP="00000000" w:rsidRDefault="00000000" w:rsidRPr="00000000" w14:paraId="00000019">
      <w:pPr>
        <w:pStyle w:val="Heading2"/>
        <w:rPr/>
      </w:pPr>
      <w:r w:rsidDel="00000000" w:rsidR="00000000" w:rsidRPr="00000000">
        <w:rPr>
          <w:rtl w:val="0"/>
        </w:rPr>
        <w:t xml:space="preserve">FURTHER INFORMATION AND RESOURCES  </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sections 165, 167 and 169</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84, 149, 168 and 170</w:t>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Areas 2, 4 and 7</w:t>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Working with Children Act 2005; WWC Connect; Department of Education volunteer suitability policy</w:t>
      </w:r>
    </w:p>
    <w:p w:rsidR="00000000" w:rsidDel="00000000" w:rsidP="00000000" w:rsidRDefault="00000000" w:rsidRPr="00000000" w14:paraId="0000001E">
      <w:pPr>
        <w:pStyle w:val="Heading2"/>
        <w:rPr/>
      </w:pPr>
      <w:r w:rsidDel="00000000" w:rsidR="00000000" w:rsidRPr="00000000">
        <w:rPr>
          <w:rtl w:val="0"/>
        </w:rPr>
        <w:t xml:space="preserve">REVIEW CYCLE AND EVALUATION</w:t>
      </w:r>
    </w:p>
    <w:p w:rsidR="00000000" w:rsidDel="00000000" w:rsidP="00000000" w:rsidRDefault="00000000" w:rsidRPr="00000000" w14:paraId="0000001F">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tK9FuBVguoMh+BasMPAZEHFOGg==">CgMxLjA4AHIhMWZFU1FrSlh6SFpuMzNMdmdOZUI2TjM5LTZpYlFMMDBF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2022-01-26T01:21:00Z</dcterms:created>
  <dc:creator>Daniel Frew</dc:creator>
</cp:coreProperties>
</file>