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FOOD AND NUTRITION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The Service encourages and promotes the health and wellbeing of children through a healthy nutritious diet and, in particular, through providing positive learning experiences during meal/snack times where good nutritional foods and habits are developed in a happy, social environment. Parents are encouraged to participate in this approach to nutrition for their children.</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pStyle w:val="Heading3"/>
        <w:rPr/>
      </w:pPr>
      <w:r w:rsidDel="00000000" w:rsidR="00000000" w:rsidRPr="00000000">
        <w:rPr>
          <w:rtl w:val="0"/>
        </w:rPr>
        <w:t xml:space="preserve">Provision of Healthy and Varied Food Choices</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Lower Plenty Primary OSHC provides food, staff seek to provide food: </w:t>
      </w:r>
    </w:p>
    <w:p w:rsidR="00000000" w:rsidDel="00000000" w:rsidP="00000000" w:rsidRDefault="00000000" w:rsidRPr="00000000" w14:paraId="00000010">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Which is healthy, balanced, varied and age-appropriate, consistent with the Australian Dietary Guidelines.</w:t>
      </w:r>
    </w:p>
    <w:p w:rsidR="00000000" w:rsidDel="00000000" w:rsidP="00000000" w:rsidRDefault="00000000" w:rsidRPr="00000000" w14:paraId="00000011">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Which includes a good balance of fresh foods, as opposed to pre-packaged and prepared foods </w:t>
      </w:r>
    </w:p>
    <w:p w:rsidR="00000000" w:rsidDel="00000000" w:rsidP="00000000" w:rsidRDefault="00000000" w:rsidRPr="00000000" w14:paraId="0000001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Which meets children’s documented dietary, allergy, medical, cultural and religious needs, including any medical management and risk minimisation plans.</w:t>
      </w:r>
    </w:p>
    <w:p w:rsidR="00000000" w:rsidDel="00000000" w:rsidP="00000000" w:rsidRDefault="00000000" w:rsidRPr="00000000" w14:paraId="00000013">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Children, staff and parents are encouraged to contribute ideas for the menu </w:t>
      </w: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Parents / guardians will be advised when morning tea, lunch and afternoon tea are to be brought from home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confirm food allergies and dietary requirements with families at enrolment and when needs change. Relevant information and medical management plans will be available to staff, and allergen cross-contact risks will be managed.</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The Coordinator (and staff) will seek to accommodate all such reasonable nutritional needs of a child by giving appropriate directions to staff in relation to that child </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a child’s dietary needs cannot be safely met by the service, staff will consult with the family to arrange suitable food from home.</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parents provide food for their child, healthy food and drink choices are encouraged</w:t>
      </w:r>
    </w:p>
    <w:p w:rsidR="00000000" w:rsidDel="00000000" w:rsidP="00000000" w:rsidRDefault="00000000" w:rsidRPr="00000000" w14:paraId="00000019">
      <w:pPr>
        <w:pStyle w:val="Heading3"/>
        <w:rPr/>
      </w:pPr>
      <w:r w:rsidDel="00000000" w:rsidR="00000000" w:rsidRPr="00000000">
        <w:rPr>
          <w:rtl w:val="0"/>
        </w:rPr>
        <w:t xml:space="preserve"> The Eating Environment</w:t>
      </w:r>
    </w:p>
    <w:p w:rsidR="00000000" w:rsidDel="00000000" w:rsidP="00000000" w:rsidRDefault="00000000" w:rsidRPr="00000000" w14:paraId="0000001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Social interactions will be encouraged during meal / snack times. Staff will spend this time interacting with the children and model good eating and social habits</w:t>
      </w:r>
    </w:p>
    <w:p w:rsidR="00000000" w:rsidDel="00000000" w:rsidP="00000000" w:rsidRDefault="00000000" w:rsidRPr="00000000" w14:paraId="0000001B">
      <w:pPr>
        <w:pStyle w:val="Heading3"/>
        <w:rPr/>
      </w:pPr>
      <w:r w:rsidDel="00000000" w:rsidR="00000000" w:rsidRPr="00000000">
        <w:rPr>
          <w:rtl w:val="0"/>
        </w:rPr>
        <w:t xml:space="preserve">Serving Food</w:t>
      </w:r>
    </w:p>
    <w:p w:rsidR="00000000" w:rsidDel="00000000" w:rsidP="00000000" w:rsidRDefault="00000000" w:rsidRPr="00000000" w14:paraId="0000001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Independence will be fostered by encouraging children to serve themselves food, with appropriate supervision and hygienic serving utensils.</w:t>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wash hands before handling food, use clean utensils and food preparation surfaces, and wear gloves when required. Gloves do not replace handwashing.</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supervise children while eating, encourage them to sit, and respond promptly to choking or allergic reactions in accordance with emergency procedures.</w:t>
      </w:r>
    </w:p>
    <w:p w:rsidR="00000000" w:rsidDel="00000000" w:rsidP="00000000" w:rsidRDefault="00000000" w:rsidRPr="00000000" w14:paraId="0000001F">
      <w:pPr>
        <w:pStyle w:val="Heading3"/>
        <w:rPr/>
      </w:pPr>
      <w:r w:rsidDel="00000000" w:rsidR="00000000" w:rsidRPr="00000000">
        <w:rPr>
          <w:rtl w:val="0"/>
        </w:rPr>
        <w:t xml:space="preserve">Drinking Water</w:t>
      </w:r>
    </w:p>
    <w:p w:rsidR="00000000" w:rsidDel="00000000" w:rsidP="00000000" w:rsidRDefault="00000000" w:rsidRPr="00000000" w14:paraId="0000002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will ensure safe drinking water is readily available to children at all times.</w:t>
      </w:r>
    </w:p>
    <w:p w:rsidR="00000000" w:rsidDel="00000000" w:rsidP="00000000" w:rsidRDefault="00000000" w:rsidRPr="00000000" w14:paraId="0000002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encourage children to drink water regularly, particularly in hot weather and during physical activity.</w:t>
      </w:r>
    </w:p>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will ensure sufficient drinking water is available during excursions and Vacation Care activities.</w:t>
      </w:r>
    </w:p>
    <w:p w:rsidR="00000000" w:rsidDel="00000000" w:rsidP="00000000" w:rsidRDefault="00000000" w:rsidRPr="00000000" w14:paraId="00000023">
      <w:pPr>
        <w:pStyle w:val="Heading3"/>
        <w:rPr/>
      </w:pPr>
      <w:r w:rsidDel="00000000" w:rsidR="00000000" w:rsidRPr="00000000">
        <w:rPr>
          <w:rtl w:val="0"/>
        </w:rPr>
        <w:t xml:space="preserve">Communication with Families</w:t>
      </w:r>
    </w:p>
    <w:p w:rsidR="00000000" w:rsidDel="00000000" w:rsidP="00000000" w:rsidRDefault="00000000" w:rsidRPr="00000000" w14:paraId="0000002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Menus for food provided by OSHC will be planned ahead and displayed where families and children can see them.</w:t>
      </w:r>
    </w:p>
    <w:p w:rsidR="00000000" w:rsidDel="00000000" w:rsidP="00000000" w:rsidRDefault="00000000" w:rsidRPr="00000000" w14:paraId="0000002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Parents are informed of any changes to the menu </w:t>
      </w:r>
    </w:p>
    <w:p w:rsidR="00000000" w:rsidDel="00000000" w:rsidP="00000000" w:rsidRDefault="00000000" w:rsidRPr="00000000" w14:paraId="0000002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When parents provide food for their children they are provided with suggestions for healthy food and drink choices </w:t>
      </w:r>
    </w:p>
    <w:p w:rsidR="00000000" w:rsidDel="00000000" w:rsidP="00000000" w:rsidRDefault="00000000" w:rsidRPr="00000000" w14:paraId="0000002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Where a child has special dietary needs or food allergies, OSHC will work with the family to follow the child’s documented requirements and relevant medical management and risk minimisation plans. Families must advise the service of changes.</w:t>
      </w:r>
    </w:p>
    <w:p w:rsidR="00000000" w:rsidDel="00000000" w:rsidP="00000000" w:rsidRDefault="00000000" w:rsidRPr="00000000" w14:paraId="0000002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Parents are invited to contact the Coordinator at any time to discuss any comments or concerns or feedback in relation to the Nutrition Policy and of their child’s particular dietary requirements for health or other reasons</w:t>
      </w:r>
    </w:p>
    <w:p w:rsidR="00000000" w:rsidDel="00000000" w:rsidP="00000000" w:rsidRDefault="00000000" w:rsidRPr="00000000" w14:paraId="00000029">
      <w:pPr>
        <w:pStyle w:val="Heading3"/>
        <w:rPr/>
      </w:pPr>
      <w:r w:rsidDel="00000000" w:rsidR="00000000" w:rsidRPr="00000000">
        <w:rPr>
          <w:rtl w:val="0"/>
        </w:rPr>
        <w:t xml:space="preserve">Staff Training</w:t>
      </w:r>
    </w:p>
    <w:p w:rsidR="00000000" w:rsidDel="00000000" w:rsidP="00000000" w:rsidRDefault="00000000" w:rsidRPr="00000000" w14:paraId="0000002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Staff involved in preparing or serving food will follow safe food handling, storage, temperature control and cleaning practices and receive relevant guidance or training.</w:t>
      </w:r>
    </w:p>
    <w:p w:rsidR="00000000" w:rsidDel="00000000" w:rsidP="00000000" w:rsidRDefault="00000000" w:rsidRPr="00000000" w14:paraId="0000002B">
      <w:pPr>
        <w:pStyle w:val="Heading2"/>
        <w:rPr/>
      </w:pPr>
      <w:r w:rsidDel="00000000" w:rsidR="00000000" w:rsidRPr="00000000">
        <w:rPr>
          <w:rtl w:val="0"/>
        </w:rPr>
        <w:t xml:space="preserve">FURTHER INFORMATION AND RESOURCES  </w:t>
      </w:r>
    </w:p>
    <w:p w:rsidR="00000000" w:rsidDel="00000000" w:rsidP="00000000" w:rsidRDefault="00000000" w:rsidRPr="00000000" w14:paraId="0000002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Australian Dietary Guidelines (NHMRC); Get Up &amp; Grow resources; Victorian Department of Health food safety guidance.</w:t>
      </w:r>
    </w:p>
    <w:p w:rsidR="00000000" w:rsidDel="00000000" w:rsidP="00000000" w:rsidRDefault="00000000" w:rsidRPr="00000000" w14:paraId="0000002D">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77–80, 90–91 and 168.</w:t>
      </w:r>
    </w:p>
    <w:p w:rsidR="00000000" w:rsidDel="00000000" w:rsidP="00000000" w:rsidRDefault="00000000" w:rsidRPr="00000000" w14:paraId="0000002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(particularly Element 2.1.3) and Quality Area 6.</w:t>
      </w:r>
    </w:p>
    <w:p w:rsidR="00000000" w:rsidDel="00000000" w:rsidP="00000000" w:rsidRDefault="00000000" w:rsidRPr="00000000" w14:paraId="0000002F">
      <w:pPr>
        <w:pStyle w:val="Heading2"/>
        <w:rPr/>
      </w:pPr>
      <w:r w:rsidDel="00000000" w:rsidR="00000000" w:rsidRPr="00000000">
        <w:rPr>
          <w:rtl w:val="0"/>
        </w:rPr>
        <w:t xml:space="preserve">REVIEW CYCLE AND EVALUATION</w:t>
      </w:r>
    </w:p>
    <w:p w:rsidR="00000000" w:rsidDel="00000000" w:rsidP="00000000" w:rsidRDefault="00000000" w:rsidRPr="00000000" w14:paraId="00000030">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2nPnCr1ymQ5XDenRQtATY32/jw==">CgMxLjA4AHIhMWRyejVudk16eFVIa0o3VjhMMVlGME5WZUMyQ3pLV1pu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2022-01-25T05:47:00Z</dcterms:created>
  <dc:creator>Daniel Frew</dc:creator>
</cp:coreProperties>
</file>