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MEDICATION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Lower Plenty Primary School OSHC will ensure medication is administered safely, with appropriate authorisation, in accordance with the Education and Care Services National Regulations and each child’s medical management plan.</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Medication will only be administered with written authorisation from a parent/guardian or other authorised person, except in an asthma or anaphylaxis emergency as permitted by the National Regulations.</w:t>
      </w:r>
    </w:p>
    <w:p w:rsidR="00000000" w:rsidDel="00000000" w:rsidP="00000000" w:rsidRDefault="00000000" w:rsidRPr="00000000" w14:paraId="0000000F">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Medication must be in its original container, with the original label and instructions, and within its expiry date.</w:t>
      </w:r>
    </w:p>
    <w:p w:rsidR="00000000" w:rsidDel="00000000" w:rsidP="00000000" w:rsidRDefault="00000000" w:rsidRPr="00000000" w14:paraId="00000010">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Prescription medication must have a label showing the child’s name and directions; non-prescription medication must have clear dosage instructions and parent/guardian authorisation.</w:t>
      </w:r>
    </w:p>
    <w:p w:rsidR="00000000" w:rsidDel="00000000" w:rsidP="00000000" w:rsidRDefault="00000000" w:rsidRPr="00000000" w14:paraId="00000011">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must check the child, medication, dose, time, route and authorisation before administering it.</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Medication will be stored safely, according to label directions and out of children’s unsupervised reach. Emergency medication must remain readily accessible to staff.</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check medication expiry dates and storage requirements, including refrigeration where needed.</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Each administration must be recorded in the medication record, including the child’s name, medication, dose, date, time, administrator and witness, in accordance with Regulation 92.</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Medication will be administered by an authorised educator and checked by another person as required by Regulation 95, except where the regulation provides an exemption (including permitted emergency circumstances).</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Unused medication will be returned to the parent/guardian when no longer required or at the end of the agreed period.</w:t>
      </w:r>
    </w:p>
    <w:p w:rsidR="00000000" w:rsidDel="00000000" w:rsidP="00000000" w:rsidRDefault="00000000" w:rsidRPr="00000000" w14:paraId="0000001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For asthma, diabetes and other ongoing conditions, staff will follow the child’s current medical management plan and agreed arrangements for administration or age-appropriate self-administration. Required medication and plans must be available during excursions and Vacation Care.</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t>In an asthma or anaphylaxis emergency, give medication immediately in accordance with the child’s action plan or first aid instructions, call 000 when required, notify the family as soon as practicable and complete the required records.</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t>Staff must not give medication without the required authorisation, except as allowed in an emergency under Regulation 94; in that case, notify the parent/guardian and emergency services as required.</w:t>
      </w:r>
    </w:p>
    <w:p w:rsidR="00000000" w:rsidDel="00000000" w:rsidP="00000000" w:rsidRDefault="00000000" w:rsidRPr="00000000" w14:paraId="00000018">
      <w:pPr>
        <w:pStyle w:val="Heading2"/>
        <w:rPr/>
      </w:pPr>
      <w:r w:rsidDel="00000000" w:rsidR="00000000" w:rsidRPr="00000000">
        <w:rPr>
          <w:rtl w:val="0"/>
        </w:rPr>
        <w:t xml:space="preserve">FURTHER INFORMATION AND RESOURCES  </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90–96, 136, 168 and 177; National Law section 167</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 Administration of medication and Medical conditions guidance</w:t>
      </w:r>
    </w:p>
    <w:p w:rsidR="00000000" w:rsidDel="00000000" w:rsidP="00000000" w:rsidRDefault="00000000" w:rsidRPr="00000000" w14:paraId="0000001B">
      <w:pPr>
        <w:pStyle w:val="Heading2"/>
        <w:rPr/>
      </w:pPr>
      <w:r w:rsidDel="00000000" w:rsidR="00000000" w:rsidRPr="00000000">
        <w:rPr>
          <w:rtl w:val="0"/>
        </w:rPr>
        <w:t xml:space="preserve">REVIEW CYCLE AND EVALUATION</w:t>
      </w:r>
    </w:p>
    <w:p w:rsidR="00000000" w:rsidDel="00000000" w:rsidP="00000000" w:rsidRDefault="00000000" w:rsidRPr="00000000" w14:paraId="0000001C">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74F16pe2JoU2zKN2UHDJNBgSg==">CgMxLjA4AHIhMWR6cDJ3eThUck9FNXFEcXFYQUZSQTBuRmxVemppVlJs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2022-01-25T05:25:00Z</dcterms:created>
  <dc:creator>Daniel Frew</dc:creator>
</cp:coreProperties>
</file>