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pPr>
        <w:pStyle w:val="Heading1"/>
      </w:pPr>
      <w:r>
        <w:t>SAFE USE OF TECHNOLOGY, DEVICES AND THE INTERNET POLICY</w:t>
      </w:r>
    </w:p>
    <w:p>
      <w:pPr>
        <w:pStyle w:val="Heading2"/>
      </w:pPr>
      <w:r>
        <w:t>PURPOSE</w:t>
      </w:r>
    </w:p>
    <w:p>
      <w:pPr/>
      <w:r>
        <w:t>Lower Plenty Primary School OSHC supports safe, purposeful use of technology while protecting children’s safety, privacy and wellbeing. Our program prioritises play, relationships, creativity and physical activity rather than routine screen use.</w:t>
      </w:r>
    </w:p>
    <w:p>
      <w:pPr>
        <w:pStyle w:val="Heading2"/>
      </w:pPr>
      <w:r>
        <w:t>SCOPE</w:t>
      </w:r>
    </w:p>
    <w:p>
      <w:pPr/>
      <w:r>
        <w:t>This policy applies to OSHC staff, management, volunteers, students, contractors and visitors working directly with children, and guides children’s use of technology during Before School Care, After School Care and Vacation Care.</w:t>
      </w:r>
    </w:p>
    <w:p>
      <w:pPr>
        <w:pStyle w:val="Heading2"/>
      </w:pPr>
      <w:r>
        <w:t>IMPLEMENTATION</w:t>
      </w:r>
    </w:p>
    <w:p>
      <w:pPr/>
      <w:r>
        <w:t>Staff will:</w:t>
      </w:r>
    </w:p>
    <w:p>
      <w:pPr>
        <w:ind w:left="360"/>
      </w:pPr>
      <w:r>
        <w:t>•  Provide a predominantly screen-free program. Use technology only for a planned educational activity, supervised homework, accessibility or individual support, or an occasional approved Vacation Care activity.</w:t>
      </w:r>
    </w:p>
    <w:p>
      <w:pPr>
        <w:ind w:left="360"/>
      </w:pPr>
      <w:r>
        <w:t>•  Supervise children whenever they access devices or the internet, use age-appropriate content and safe search/filtering settings, and respond immediately to cyberbullying, unsafe contact or inappropriate material.</w:t>
      </w:r>
    </w:p>
    <w:p>
      <w:pPr>
        <w:ind w:left="360"/>
      </w:pPr>
      <w:r>
        <w:t>•  Not permit children to use personal phones, smartwatches or gaming devices during care unless the OSHC Coordinator has agreed to a documented exception with the family for health, disability, communication or an approved activity. Apply relevant school device rules.</w:t>
      </w:r>
    </w:p>
    <w:p>
      <w:pPr>
        <w:ind w:left="360"/>
      </w:pPr>
      <w:r>
        <w:t>•  Ensure children do not photograph, film, record or share images of other children or staff without appropriate permission. Do not allow children to post service content online.</w:t>
      </w:r>
    </w:p>
    <w:p>
      <w:pPr>
        <w:ind w:left="360"/>
      </w:pPr>
      <w:r>
        <w:t>•  Use only school/service-authorised devices to photograph, film or record children, with the required parent/carer authorisation and for an approved purpose. Check permissions before each activity and respect children who do not wish to be photographed.</w:t>
      </w:r>
    </w:p>
    <w:p>
      <w:pPr>
        <w:ind w:left="360"/>
      </w:pPr>
      <w:r>
        <w:t>•  Keep children’s images and personal information in approved, access-controlled school/service systems. Do not save them to personal devices, personal cloud accounts, messaging apps or removable storage; retain and dispose of records under school requirements.</w:t>
      </w:r>
    </w:p>
    <w:p>
      <w:pPr>
        <w:ind w:left="360"/>
      </w:pPr>
      <w:r>
        <w:t>•  Keep personal phones, smartwatches and other personal image-capable devices securely stored and not accessible while working directly with children, except where a lawful essential-use exception has been authorised and documented by the approved provider or delegate. Do not use personal devices to capture images of children.</w:t>
      </w:r>
    </w:p>
    <w:p>
      <w:pPr>
        <w:ind w:left="360"/>
      </w:pPr>
      <w:r>
        <w:t>•  Use service-authorised devices for attendance, emergency communication and program administration. Keep passwords private, lock devices when unattended and report any loss, unauthorised access or data breach immediately.</w:t>
      </w:r>
    </w:p>
    <w:p>
      <w:pPr>
        <w:ind w:left="360"/>
      </w:pPr>
      <w:r>
        <w:t>•  Ensure external educators, volunteers and contractors working directly with children understand device restrictions; any necessary work-device use must be authorised, supervised and documented as appropriate.</w:t>
      </w:r>
    </w:p>
    <w:p>
      <w:pPr>
        <w:ind w:left="360"/>
      </w:pPr>
      <w:r>
        <w:t>•  Inform families when films or digital activities are planned. Select age-appropriate material (normally G-rated; PG only where suitability has been assessed and families informed) and offer a suitable alternative.</w:t>
      </w:r>
    </w:p>
    <w:p>
      <w:pPr>
        <w:ind w:left="360"/>
      </w:pPr>
      <w:r>
        <w:t>•  Report and document online safety incidents, inappropriate image capture, suspected abuse and privacy breaches promptly to the Responsible Person/OSHC Coordinator and Principal; follow the Child Safe Environment, incident reporting and mandatory reporting procedures, including external notifications where required.</w:t>
      </w:r>
    </w:p>
    <w:p>
      <w:pPr>
        <w:ind w:left="360"/>
      </w:pPr>
      <w:r>
        <w:t>•  Explain these expectations to children and families and review technology risks, device permissions and staff practice during induction and regular service risk assessments.</w:t>
      </w:r>
    </w:p>
    <w:p>
      <w:pPr>
        <w:pStyle w:val="Heading2"/>
      </w:pPr>
      <w:r>
        <w:t>FURTHER INFORMATION AND RESOURCES</w:t>
      </w:r>
    </w:p>
    <w:p>
      <w:pPr/>
      <w:r>
        <w:t>Education and Care Services National Law Act 2010 (Vic), sections 165 and 167</w:t>
      </w:r>
    </w:p>
    <w:p>
      <w:pPr/>
      <w:r>
        <w:t>Education and Care Services National Regulations, including regulations 84, 98, 168, 170–172 and 181–183; applicable device and image-capture requirements</w:t>
      </w:r>
    </w:p>
    <w:p>
      <w:pPr/>
      <w:r>
        <w:t>National Quality Standard: Quality Areas 2, 5 and 7</w:t>
      </w:r>
    </w:p>
    <w:p>
      <w:pPr/>
      <w:r>
        <w:t>ACECQA – Guide to the National Quality Framework and guidance on safe use of digital technologies</w:t>
      </w:r>
    </w:p>
    <w:p>
      <w:pPr/>
      <w:r>
        <w:t>eSafety Commissioner – online safety resources; Victorian Child Safe Standards</w:t>
      </w:r>
    </w:p>
    <w:p>
      <w:pPr/>
      <w:r>
        <w:t>LPPS OSHC Child Safe Environment, Use of Photographic and Video Images of Children, and Incident Reporting policies</w:t>
      </w:r>
    </w:p>
    <w:p>
      <w:pPr>
        <w:pStyle w:val="Heading2"/>
      </w:pPr>
      <w:r>
        <w:t>REVIEW CYCLE AND EVALUATION</w:t>
      </w:r>
    </w:p>
    <w:p>
      <w:pPr/>
      <w:r>
        <w:t>This policy was reviewed in October 2026 and is scheduled for review in October 2027, or earlier if legislation or service requirements change.</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EE7jW2dKZj3eLEas7vTGxbX+vQ==">CgMxLjA4AHIhMWQ2VnR4dmhGbVFKSjBraFFyOVRrV1pSS0Z1Z21BNU1p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2022-01-24T23:38:00Z</dcterms:created>
  <dc:creator>Daniel Frew</dc:creator>
</cp:coreProperties>
</file>