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59AC84" w14:textId="6306BE77" w:rsidR="00AC3918" w:rsidRPr="002D64D2" w:rsidRDefault="00B1549F" w:rsidP="00646965">
      <w:pPr>
        <w:pStyle w:val="Title"/>
      </w:pPr>
      <w:r w:rsidRPr="002D64D2">
        <w:t xml:space="preserve">LOWER </w:t>
      </w:r>
      <w:r w:rsidRPr="00646965">
        <w:t>PLENTY</w:t>
      </w:r>
      <w:r w:rsidRPr="002D64D2">
        <w:t xml:space="preserve"> PRIMARY SCHOOL</w:t>
      </w:r>
      <w:r w:rsidR="00236053" w:rsidRPr="002D64D2">
        <w:t xml:space="preserve"> OSH</w:t>
      </w:r>
      <w:r w:rsidRPr="002D64D2">
        <w:t xml:space="preserve">  </w:t>
      </w:r>
      <w:r w:rsidRPr="002D64D2">
        <w:rPr>
          <w:noProof/>
        </w:rPr>
        <w:drawing>
          <wp:anchor distT="19050" distB="19050" distL="19050" distR="19050" simplePos="0" relativeHeight="251658240" behindDoc="0" locked="0" layoutInCell="1" hidden="0" allowOverlap="1" wp14:anchorId="5AD75F69" wp14:editId="1374214E">
            <wp:simplePos x="0" y="0"/>
            <wp:positionH relativeFrom="column">
              <wp:posOffset>19050</wp:posOffset>
            </wp:positionH>
            <wp:positionV relativeFrom="paragraph">
              <wp:posOffset>-202184</wp:posOffset>
            </wp:positionV>
            <wp:extent cx="2046859" cy="1416050"/>
            <wp:effectExtent l="0" t="0" r="0" b="0"/>
            <wp:wrapSquare wrapText="right" distT="19050" distB="19050" distL="19050" distR="1905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046859" cy="1416050"/>
                    </a:xfrm>
                    <a:prstGeom prst="rect">
                      <a:avLst/>
                    </a:prstGeom>
                    <a:ln/>
                  </pic:spPr>
                </pic:pic>
              </a:graphicData>
            </a:graphic>
          </wp:anchor>
        </w:drawing>
      </w:r>
    </w:p>
    <w:p w14:paraId="3F3C1720" w14:textId="05C1C6AB" w:rsidR="00AC3918" w:rsidRPr="00646965" w:rsidRDefault="00B1549F" w:rsidP="00646965">
      <w:pPr>
        <w:pStyle w:val="Subtitle"/>
      </w:pPr>
      <w:r w:rsidRPr="00646965">
        <w:t>126 Main Road, Lower Plenty 3093</w:t>
      </w:r>
    </w:p>
    <w:p w14:paraId="7F4FF1ED" w14:textId="75EF548D" w:rsidR="00AC3918" w:rsidRPr="00646965" w:rsidRDefault="00B1549F" w:rsidP="00646965">
      <w:pPr>
        <w:pStyle w:val="Subtitle"/>
      </w:pPr>
      <w:r w:rsidRPr="00646965">
        <w:t>Phone: 9435 2585 Fax: 9432 0844</w:t>
      </w:r>
    </w:p>
    <w:p w14:paraId="3900FFFE" w14:textId="798B9B88" w:rsidR="00AC3918" w:rsidRPr="00646965" w:rsidRDefault="00B1549F" w:rsidP="00646965">
      <w:pPr>
        <w:pStyle w:val="Subtitle"/>
      </w:pPr>
      <w:r w:rsidRPr="00646965">
        <w:t>Email: lower.plenty.ps@education.vic.gov.au</w:t>
      </w:r>
    </w:p>
    <w:p w14:paraId="76698684" w14:textId="7BDAA96A" w:rsidR="00AC3918" w:rsidRPr="00646965" w:rsidRDefault="00B1549F" w:rsidP="00646965">
      <w:pPr>
        <w:pStyle w:val="Subtitle"/>
      </w:pPr>
      <w:r w:rsidRPr="00646965">
        <w:t>Website: www.lowerplentyps.vic.edu.au</w:t>
      </w:r>
    </w:p>
    <w:p w14:paraId="495A6E96" w14:textId="5BE28172" w:rsidR="00AC3918" w:rsidRDefault="00B1549F" w:rsidP="00646965">
      <w:pPr>
        <w:pStyle w:val="Subtitle"/>
      </w:pPr>
      <w:r w:rsidRPr="00646965">
        <w:t xml:space="preserve">CARE ● HONESTY ● ACHIEVEMENT ● RESPECT ● RESPONSIBILITY ● </w:t>
      </w:r>
      <w:proofErr w:type="gramStart"/>
      <w:r w:rsidRPr="00646965">
        <w:t>FUN</w:t>
      </w:r>
      <w:proofErr w:type="gramEnd"/>
    </w:p>
    <w:p w14:paraId="1B8CDADE" w14:textId="77777777" w:rsidR="00646965" w:rsidRPr="00646965" w:rsidRDefault="00646965" w:rsidP="00646965"/>
    <w:p>
      <w:pPr>
        <w:pStyle w:val="Heading1"/>
      </w:pPr>
      <w:r>
        <w:t>PHILOSOPHY AND GOALS POLICY</w:t>
      </w:r>
    </w:p>
    <w:p>
      <w:pPr>
        <w:pStyle w:val="Heading2"/>
      </w:pPr>
      <w:r>
        <w:t>PURPOSE</w:t>
      </w:r>
    </w:p>
    <w:p>
      <w:pPr/>
      <w:r>
        <w:t>Lower Plenty Primary School OSHC provides a safe, inclusive and enjoyable environment where children can play, relax, build friendships and develop independence. This philosophy guides our decisions, educational program and daily practice, with children’s safety, rights and best interests as the paramount consideration.</w:t>
      </w:r>
    </w:p>
    <w:p>
      <w:pPr>
        <w:pStyle w:val="Heading2"/>
      </w:pPr>
      <w:r>
        <w:t>SCOPE</w:t>
      </w:r>
    </w:p>
    <w:p>
      <w:pPr/>
      <w:r>
        <w:t>This policy applies to School Council, the Principal, nominated supervisor, Coordinator, educational leader, educators, volunteers and placement students across After School Care, Vacation Care and Pupil Free days. Children and families contribute to the service philosophy and its review.</w:t>
      </w:r>
    </w:p>
    <w:p>
      <w:pPr>
        <w:pStyle w:val="Heading2"/>
      </w:pPr>
      <w:r>
        <w:t>OUR PHILOSOPHY</w:t>
      </w:r>
    </w:p>
    <w:p>
      <w:pPr/>
      <w:r>
        <w:t>• Children belong and have a voice. We listen to children, respect their rights and privacy, and help them participate in decisions that affect their experiences.</w:t>
      </w:r>
    </w:p>
    <w:p>
      <w:pPr/>
      <w:r>
        <w:t>• Play and wellbeing matter. We provide opportunities for movement, friendship, creativity, rest and relaxation, with engaging choices and suitable spaces for children of different ages.</w:t>
      </w:r>
    </w:p>
    <w:p>
      <w:pPr/>
      <w:r>
        <w:t>• Independence grows through supported choice. Reflecting the school’s Montessori-informed approach, we encourage hands-on experiences, responsibility, practical life skills and care for shared resources, while maintaining clear, safe boundaries.</w:t>
      </w:r>
    </w:p>
    <w:p>
      <w:pPr/>
      <w:r>
        <w:t>• Every child is included. We respect diversity, disability, neurodiversity, culture, language and family circumstances. We work with children and families to remove barriers and make reasonable adjustments.</w:t>
      </w:r>
    </w:p>
    <w:p>
      <w:pPr/>
      <w:r>
        <w:t>• Relationships sustain our community. We value positive relationships with families and the school, cultural safety for Aboriginal and Torres Strait Islander children, care for the environment and our values of care, honesty, achievement, respect, responsibility and fun.</w:t>
      </w:r>
    </w:p>
    <w:p>
      <w:pPr>
        <w:pStyle w:val="Heading2"/>
      </w:pPr>
      <w:r>
        <w:t>GOALS</w:t>
      </w:r>
    </w:p>
    <w:p>
      <w:pPr/>
      <w:r>
        <w:t>• Keep children safe through active supervision, predictable routines, respectful relationships and accessible ways to raise concerns.</w:t>
      </w:r>
    </w:p>
    <w:p>
      <w:pPr/>
      <w:r>
        <w:t>• Promote belonging and inclusion by knowing each child’s strengths, interests and needs and adapting experiences and spaces.</w:t>
      </w:r>
    </w:p>
    <w:p>
      <w:pPr/>
      <w:r>
        <w:t>• Encourage children’s voice, agency and independence through meaningful choices, shared planning and responsibility.</w:t>
      </w:r>
    </w:p>
    <w:p>
      <w:pPr/>
      <w:r>
        <w:t>• Balance active play, creativity and appropriate challenge with rest, quiet spaces and support for emotional regulation.</w:t>
      </w:r>
    </w:p>
    <w:p>
      <w:pPr/>
      <w:r>
        <w:t>• Build respectful friendships, cooperation, cultural safety, sustainability and positive connections with families and community.</w:t>
      </w:r>
    </w:p>
    <w:p>
      <w:pPr/>
      <w:r>
        <w:t>• Support a capable, reflective team through induction, professional learning, feedback and continuous improvement.</w:t>
      </w:r>
    </w:p>
    <w:p>
      <w:pPr>
        <w:pStyle w:val="Heading2"/>
      </w:pPr>
      <w:r>
        <w:t>IMPLEMENTATION</w:t>
      </w:r>
    </w:p>
    <w:p>
      <w:pPr/>
      <w:r>
        <w:t>• The approved provider (School Council) adopts the philosophy after consultation and ensures it guides governance, resourcing and the Quality Improvement Plan (QIP). The Principal supports oversight and implementation.</w:t>
      </w:r>
    </w:p>
    <w:p>
      <w:pPr/>
      <w:r>
        <w:t>• The Coordinator and nominated supervisor make the philosophy available to families and staff, explain it at induction and check that everyday routines and decisions reflect it.</w:t>
      </w:r>
    </w:p>
    <w:p>
      <w:pPr/>
      <w:r>
        <w:t>• The educational leader supports educators to plan, document and evaluate the program in accordance with My Time, Our Place: Framework for School Age Care in Australia V2.0 and children’s interests, abilities and ideas.</w:t>
      </w:r>
    </w:p>
    <w:p>
      <w:pPr/>
      <w:r>
        <w:t>• Educators provide accessible materials, active and quiet options, opportunities for child-led play and appropriate support. Children may decline optional activities where safe alternatives are available.</w:t>
      </w:r>
    </w:p>
    <w:p>
      <w:pPr/>
      <w:r>
        <w:t>• Staff seek children’s views through conversations, suggestions and observations, including accessible ways for children who communicate differently. Families are invited to contribute through discussion or feedback.</w:t>
      </w:r>
    </w:p>
    <w:p>
      <w:pPr/>
      <w:r>
        <w:t>• The Coordinator and educational leader reflect on children’s participation, family feedback, incidents, complaints and program observations, and record improvement actions, responsibilities and progress in the QIP.</w:t>
      </w:r>
    </w:p>
    <w:p>
      <w:pPr/>
      <w:r>
        <w:t>• The service reviews its philosophy at least annually and earlier following significant changes or concerns. The Principal presents substantive revisions to School Council for approval; decisions are recorded and the current statement is accessible at the service.</w:t>
      </w:r>
    </w:p>
    <w:p>
      <w:pPr/>
      <w:r>
        <w:t>• Where a policy change significantly affects education and care, use of the service or fees, families are notified at least 14 days beforehand in accordance with regulation 172, except where immediate change is necessary to protect children, in which case notice is given as soon as practicable.</w:t>
      </w:r>
    </w:p>
    <w:p>
      <w:pPr>
        <w:pStyle w:val="Heading2"/>
      </w:pPr>
      <w:r>
        <w:t>FURTHER INFORMATION AND RESOURCES</w:t>
      </w:r>
    </w:p>
    <w:p>
      <w:pPr/>
      <w:r>
        <w:t>Education and Care Services National Law Act 2010 (Vic), including National Law sections 2A and 168; Education and Care Services National Regulations, including regulations 55–56, 73–76, 118, 155–156 and 168, 170–172.</w:t>
      </w:r>
    </w:p>
    <w:p>
      <w:pPr/>
      <w:r>
        <w:t>National Quality Standard: Quality Areas 1, 2, 5, 6 and 7, particularly elements 7.1.1 and 7.2.1; My Time, Our Place: Framework for School Age Care in Australia V2.0.</w:t>
      </w:r>
    </w:p>
    <w:p>
      <w:pPr/>
      <w:r>
        <w:t>ACECQA Guide to the National Quality Framework; ACECQA guidance on reviewing a service philosophy and Quality Improvement Plans; Victorian Child Safe Standards; Department of Education OSHC requirements. Read with the Governance and Management Policy and service QIP.</w:t>
      </w:r>
    </w:p>
    <w:p>
      <w:pPr>
        <w:pStyle w:val="Heading2"/>
      </w:pPr>
      <w:r>
        <w:t>REVIEW CYCLE AND EVALUATION</w:t>
      </w:r>
    </w:p>
    <w:p>
      <w:pPr/>
      <w:r>
        <w:t>Updated: 29 October 2026. Next review: October 2027, or earlier if requirements or service needs change. The Coordinator, educational leader and Principal will seek input from children, families and educators, with School Council approving material changes.</w:t>
      </w:r>
    </w:p>
    <w:sectPr w:rsidR="00AC3918" w:rsidRPr="00443673">
      <w:pgSz w:w="11900" w:h="16820"/>
      <w:pgMar w:top="338" w:right="797" w:bottom="1010" w:left="850" w:header="0" w:footer="720" w:gutter="0"/>
      <w:pgNumType w:start="1"/>
      <w:cols w:space="720"/>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Policy review" w:initials="PR" w:date="2026-10-27T00:38:06Z">
    <w:p>
      <w:pPr>
        <w:pStyle w:val="CommentText"/>
      </w:pPr>
      <w:r>
        <w:rPr>
          <w:rStyle w:val="CommentReference"/>
        </w:rPr>
        <w:annotationRef/>
      </w:r>
      <w:r>
        <w:t>Replaces the broad placement discretion with an individual consultation and reasonable-adjustment review. The Disability Standards for Education have applied to OSHC since 1 August 2026. Sources: ACECQA Disability rights and obligations resources; Disability Standards for Education 2005 (as amended).</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F06E0"/>
    <w:multiLevelType w:val="hybridMultilevel"/>
    <w:tmpl w:val="02EC6FF8"/>
    <w:lvl w:ilvl="0" w:tplc="0C090001">
      <w:start w:val="1"/>
      <w:numFmt w:val="bullet"/>
      <w:lvlText w:val=""/>
      <w:lvlJc w:val="left"/>
      <w:pPr>
        <w:ind w:left="744" w:hanging="360"/>
      </w:pPr>
      <w:rPr>
        <w:rFonts w:ascii="Symbol" w:hAnsi="Symbol" w:hint="default"/>
      </w:rPr>
    </w:lvl>
    <w:lvl w:ilvl="1" w:tplc="0C090003" w:tentative="1">
      <w:start w:val="1"/>
      <w:numFmt w:val="bullet"/>
      <w:lvlText w:val="o"/>
      <w:lvlJc w:val="left"/>
      <w:pPr>
        <w:ind w:left="1464" w:hanging="360"/>
      </w:pPr>
      <w:rPr>
        <w:rFonts w:ascii="Courier New" w:hAnsi="Courier New" w:cs="Courier New" w:hint="default"/>
      </w:rPr>
    </w:lvl>
    <w:lvl w:ilvl="2" w:tplc="0C090005" w:tentative="1">
      <w:start w:val="1"/>
      <w:numFmt w:val="bullet"/>
      <w:lvlText w:val=""/>
      <w:lvlJc w:val="left"/>
      <w:pPr>
        <w:ind w:left="2184" w:hanging="360"/>
      </w:pPr>
      <w:rPr>
        <w:rFonts w:ascii="Wingdings" w:hAnsi="Wingdings" w:hint="default"/>
      </w:rPr>
    </w:lvl>
    <w:lvl w:ilvl="3" w:tplc="0C090001" w:tentative="1">
      <w:start w:val="1"/>
      <w:numFmt w:val="bullet"/>
      <w:lvlText w:val=""/>
      <w:lvlJc w:val="left"/>
      <w:pPr>
        <w:ind w:left="2904" w:hanging="360"/>
      </w:pPr>
      <w:rPr>
        <w:rFonts w:ascii="Symbol" w:hAnsi="Symbol" w:hint="default"/>
      </w:rPr>
    </w:lvl>
    <w:lvl w:ilvl="4" w:tplc="0C090003" w:tentative="1">
      <w:start w:val="1"/>
      <w:numFmt w:val="bullet"/>
      <w:lvlText w:val="o"/>
      <w:lvlJc w:val="left"/>
      <w:pPr>
        <w:ind w:left="3624" w:hanging="360"/>
      </w:pPr>
      <w:rPr>
        <w:rFonts w:ascii="Courier New" w:hAnsi="Courier New" w:cs="Courier New" w:hint="default"/>
      </w:rPr>
    </w:lvl>
    <w:lvl w:ilvl="5" w:tplc="0C090005" w:tentative="1">
      <w:start w:val="1"/>
      <w:numFmt w:val="bullet"/>
      <w:lvlText w:val=""/>
      <w:lvlJc w:val="left"/>
      <w:pPr>
        <w:ind w:left="4344" w:hanging="360"/>
      </w:pPr>
      <w:rPr>
        <w:rFonts w:ascii="Wingdings" w:hAnsi="Wingdings" w:hint="default"/>
      </w:rPr>
    </w:lvl>
    <w:lvl w:ilvl="6" w:tplc="0C090001" w:tentative="1">
      <w:start w:val="1"/>
      <w:numFmt w:val="bullet"/>
      <w:lvlText w:val=""/>
      <w:lvlJc w:val="left"/>
      <w:pPr>
        <w:ind w:left="5064" w:hanging="360"/>
      </w:pPr>
      <w:rPr>
        <w:rFonts w:ascii="Symbol" w:hAnsi="Symbol" w:hint="default"/>
      </w:rPr>
    </w:lvl>
    <w:lvl w:ilvl="7" w:tplc="0C090003" w:tentative="1">
      <w:start w:val="1"/>
      <w:numFmt w:val="bullet"/>
      <w:lvlText w:val="o"/>
      <w:lvlJc w:val="left"/>
      <w:pPr>
        <w:ind w:left="5784" w:hanging="360"/>
      </w:pPr>
      <w:rPr>
        <w:rFonts w:ascii="Courier New" w:hAnsi="Courier New" w:cs="Courier New" w:hint="default"/>
      </w:rPr>
    </w:lvl>
    <w:lvl w:ilvl="8" w:tplc="0C090005" w:tentative="1">
      <w:start w:val="1"/>
      <w:numFmt w:val="bullet"/>
      <w:lvlText w:val=""/>
      <w:lvlJc w:val="left"/>
      <w:pPr>
        <w:ind w:left="6504" w:hanging="360"/>
      </w:pPr>
      <w:rPr>
        <w:rFonts w:ascii="Wingdings" w:hAnsi="Wingdings" w:hint="default"/>
      </w:rPr>
    </w:lvl>
  </w:abstractNum>
  <w:abstractNum w:abstractNumId="1" w15:restartNumberingAfterBreak="0">
    <w:nsid w:val="079915FC"/>
    <w:multiLevelType w:val="hybridMultilevel"/>
    <w:tmpl w:val="2F0E74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C8E4880"/>
    <w:multiLevelType w:val="hybridMultilevel"/>
    <w:tmpl w:val="1DE2D8D4"/>
    <w:lvl w:ilvl="0" w:tplc="0C090001">
      <w:start w:val="1"/>
      <w:numFmt w:val="bullet"/>
      <w:lvlText w:val=""/>
      <w:lvlJc w:val="left"/>
      <w:pPr>
        <w:ind w:left="738" w:hanging="360"/>
      </w:pPr>
      <w:rPr>
        <w:rFonts w:ascii="Symbol" w:hAnsi="Symbol" w:hint="default"/>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3" w15:restartNumberingAfterBreak="0">
    <w:nsid w:val="10356AFB"/>
    <w:multiLevelType w:val="hybridMultilevel"/>
    <w:tmpl w:val="C79AD2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5F805FB"/>
    <w:multiLevelType w:val="hybridMultilevel"/>
    <w:tmpl w:val="3FC6238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294E53B6"/>
    <w:multiLevelType w:val="hybridMultilevel"/>
    <w:tmpl w:val="7FC08C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3A83402"/>
    <w:multiLevelType w:val="hybridMultilevel"/>
    <w:tmpl w:val="EC0AE9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4C74C53"/>
    <w:multiLevelType w:val="hybridMultilevel"/>
    <w:tmpl w:val="C122B0EA"/>
    <w:lvl w:ilvl="0" w:tplc="43381E0E">
      <w:numFmt w:val="bullet"/>
      <w:lvlText w:val="•"/>
      <w:lvlJc w:val="left"/>
      <w:pPr>
        <w:ind w:left="396" w:hanging="360"/>
      </w:pPr>
      <w:rPr>
        <w:rFonts w:ascii="Arial" w:eastAsia="Arial" w:hAnsi="Arial" w:cs="Arial"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8" w15:restartNumberingAfterBreak="0">
    <w:nsid w:val="49BE3ECB"/>
    <w:multiLevelType w:val="hybridMultilevel"/>
    <w:tmpl w:val="78E8FC78"/>
    <w:lvl w:ilvl="0" w:tplc="0C090001">
      <w:start w:val="1"/>
      <w:numFmt w:val="bullet"/>
      <w:lvlText w:val=""/>
      <w:lvlJc w:val="left"/>
      <w:pPr>
        <w:ind w:left="396" w:hanging="360"/>
      </w:pPr>
      <w:rPr>
        <w:rFonts w:ascii="Symbol" w:hAnsi="Symbol"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9" w15:restartNumberingAfterBreak="0">
    <w:nsid w:val="4BE97935"/>
    <w:multiLevelType w:val="hybridMultilevel"/>
    <w:tmpl w:val="6B1A2736"/>
    <w:lvl w:ilvl="0" w:tplc="43381E0E">
      <w:numFmt w:val="bullet"/>
      <w:lvlText w:val="•"/>
      <w:lvlJc w:val="left"/>
      <w:pPr>
        <w:ind w:left="402" w:hanging="360"/>
      </w:pPr>
      <w:rPr>
        <w:rFonts w:ascii="Arial" w:eastAsia="Arial" w:hAnsi="Arial" w:cs="Arial" w:hint="default"/>
        <w:color w:val="auto"/>
      </w:rPr>
    </w:lvl>
    <w:lvl w:ilvl="1" w:tplc="0C090003" w:tentative="1">
      <w:start w:val="1"/>
      <w:numFmt w:val="bullet"/>
      <w:lvlText w:val="o"/>
      <w:lvlJc w:val="left"/>
      <w:pPr>
        <w:ind w:left="1464" w:hanging="360"/>
      </w:pPr>
      <w:rPr>
        <w:rFonts w:ascii="Courier New" w:hAnsi="Courier New" w:cs="Courier New" w:hint="default"/>
      </w:rPr>
    </w:lvl>
    <w:lvl w:ilvl="2" w:tplc="0C090005" w:tentative="1">
      <w:start w:val="1"/>
      <w:numFmt w:val="bullet"/>
      <w:lvlText w:val=""/>
      <w:lvlJc w:val="left"/>
      <w:pPr>
        <w:ind w:left="2184" w:hanging="360"/>
      </w:pPr>
      <w:rPr>
        <w:rFonts w:ascii="Wingdings" w:hAnsi="Wingdings" w:hint="default"/>
      </w:rPr>
    </w:lvl>
    <w:lvl w:ilvl="3" w:tplc="0C090001" w:tentative="1">
      <w:start w:val="1"/>
      <w:numFmt w:val="bullet"/>
      <w:lvlText w:val=""/>
      <w:lvlJc w:val="left"/>
      <w:pPr>
        <w:ind w:left="2904" w:hanging="360"/>
      </w:pPr>
      <w:rPr>
        <w:rFonts w:ascii="Symbol" w:hAnsi="Symbol" w:hint="default"/>
      </w:rPr>
    </w:lvl>
    <w:lvl w:ilvl="4" w:tplc="0C090003" w:tentative="1">
      <w:start w:val="1"/>
      <w:numFmt w:val="bullet"/>
      <w:lvlText w:val="o"/>
      <w:lvlJc w:val="left"/>
      <w:pPr>
        <w:ind w:left="3624" w:hanging="360"/>
      </w:pPr>
      <w:rPr>
        <w:rFonts w:ascii="Courier New" w:hAnsi="Courier New" w:cs="Courier New" w:hint="default"/>
      </w:rPr>
    </w:lvl>
    <w:lvl w:ilvl="5" w:tplc="0C090005" w:tentative="1">
      <w:start w:val="1"/>
      <w:numFmt w:val="bullet"/>
      <w:lvlText w:val=""/>
      <w:lvlJc w:val="left"/>
      <w:pPr>
        <w:ind w:left="4344" w:hanging="360"/>
      </w:pPr>
      <w:rPr>
        <w:rFonts w:ascii="Wingdings" w:hAnsi="Wingdings" w:hint="default"/>
      </w:rPr>
    </w:lvl>
    <w:lvl w:ilvl="6" w:tplc="0C090001" w:tentative="1">
      <w:start w:val="1"/>
      <w:numFmt w:val="bullet"/>
      <w:lvlText w:val=""/>
      <w:lvlJc w:val="left"/>
      <w:pPr>
        <w:ind w:left="5064" w:hanging="360"/>
      </w:pPr>
      <w:rPr>
        <w:rFonts w:ascii="Symbol" w:hAnsi="Symbol" w:hint="default"/>
      </w:rPr>
    </w:lvl>
    <w:lvl w:ilvl="7" w:tplc="0C090003" w:tentative="1">
      <w:start w:val="1"/>
      <w:numFmt w:val="bullet"/>
      <w:lvlText w:val="o"/>
      <w:lvlJc w:val="left"/>
      <w:pPr>
        <w:ind w:left="5784" w:hanging="360"/>
      </w:pPr>
      <w:rPr>
        <w:rFonts w:ascii="Courier New" w:hAnsi="Courier New" w:cs="Courier New" w:hint="default"/>
      </w:rPr>
    </w:lvl>
    <w:lvl w:ilvl="8" w:tplc="0C090005" w:tentative="1">
      <w:start w:val="1"/>
      <w:numFmt w:val="bullet"/>
      <w:lvlText w:val=""/>
      <w:lvlJc w:val="left"/>
      <w:pPr>
        <w:ind w:left="6504" w:hanging="360"/>
      </w:pPr>
      <w:rPr>
        <w:rFonts w:ascii="Wingdings" w:hAnsi="Wingdings" w:hint="default"/>
      </w:rPr>
    </w:lvl>
  </w:abstractNum>
  <w:abstractNum w:abstractNumId="10" w15:restartNumberingAfterBreak="0">
    <w:nsid w:val="4CFF1682"/>
    <w:multiLevelType w:val="hybridMultilevel"/>
    <w:tmpl w:val="71265AD6"/>
    <w:lvl w:ilvl="0" w:tplc="0C09000F">
      <w:start w:val="1"/>
      <w:numFmt w:val="decimal"/>
      <w:lvlText w:val="%1."/>
      <w:lvlJc w:val="left"/>
      <w:pPr>
        <w:ind w:left="756" w:hanging="360"/>
      </w:pPr>
    </w:lvl>
    <w:lvl w:ilvl="1" w:tplc="0C090019" w:tentative="1">
      <w:start w:val="1"/>
      <w:numFmt w:val="lowerLetter"/>
      <w:lvlText w:val="%2."/>
      <w:lvlJc w:val="left"/>
      <w:pPr>
        <w:ind w:left="1476" w:hanging="360"/>
      </w:pPr>
    </w:lvl>
    <w:lvl w:ilvl="2" w:tplc="0C09001B" w:tentative="1">
      <w:start w:val="1"/>
      <w:numFmt w:val="lowerRoman"/>
      <w:lvlText w:val="%3."/>
      <w:lvlJc w:val="right"/>
      <w:pPr>
        <w:ind w:left="2196" w:hanging="180"/>
      </w:pPr>
    </w:lvl>
    <w:lvl w:ilvl="3" w:tplc="0C09000F" w:tentative="1">
      <w:start w:val="1"/>
      <w:numFmt w:val="decimal"/>
      <w:lvlText w:val="%4."/>
      <w:lvlJc w:val="left"/>
      <w:pPr>
        <w:ind w:left="2916" w:hanging="360"/>
      </w:pPr>
    </w:lvl>
    <w:lvl w:ilvl="4" w:tplc="0C090019" w:tentative="1">
      <w:start w:val="1"/>
      <w:numFmt w:val="lowerLetter"/>
      <w:lvlText w:val="%5."/>
      <w:lvlJc w:val="left"/>
      <w:pPr>
        <w:ind w:left="3636" w:hanging="360"/>
      </w:pPr>
    </w:lvl>
    <w:lvl w:ilvl="5" w:tplc="0C09001B" w:tentative="1">
      <w:start w:val="1"/>
      <w:numFmt w:val="lowerRoman"/>
      <w:lvlText w:val="%6."/>
      <w:lvlJc w:val="right"/>
      <w:pPr>
        <w:ind w:left="4356" w:hanging="180"/>
      </w:pPr>
    </w:lvl>
    <w:lvl w:ilvl="6" w:tplc="0C09000F" w:tentative="1">
      <w:start w:val="1"/>
      <w:numFmt w:val="decimal"/>
      <w:lvlText w:val="%7."/>
      <w:lvlJc w:val="left"/>
      <w:pPr>
        <w:ind w:left="5076" w:hanging="360"/>
      </w:pPr>
    </w:lvl>
    <w:lvl w:ilvl="7" w:tplc="0C090019" w:tentative="1">
      <w:start w:val="1"/>
      <w:numFmt w:val="lowerLetter"/>
      <w:lvlText w:val="%8."/>
      <w:lvlJc w:val="left"/>
      <w:pPr>
        <w:ind w:left="5796" w:hanging="360"/>
      </w:pPr>
    </w:lvl>
    <w:lvl w:ilvl="8" w:tplc="0C09001B" w:tentative="1">
      <w:start w:val="1"/>
      <w:numFmt w:val="lowerRoman"/>
      <w:lvlText w:val="%9."/>
      <w:lvlJc w:val="right"/>
      <w:pPr>
        <w:ind w:left="6516" w:hanging="180"/>
      </w:pPr>
    </w:lvl>
  </w:abstractNum>
  <w:abstractNum w:abstractNumId="11" w15:restartNumberingAfterBreak="0">
    <w:nsid w:val="4E3A4616"/>
    <w:multiLevelType w:val="hybridMultilevel"/>
    <w:tmpl w:val="FB76A722"/>
    <w:lvl w:ilvl="0" w:tplc="43381E0E">
      <w:numFmt w:val="bullet"/>
      <w:lvlText w:val="•"/>
      <w:lvlJc w:val="left"/>
      <w:pPr>
        <w:ind w:left="396" w:hanging="360"/>
      </w:pPr>
      <w:rPr>
        <w:rFonts w:ascii="Arial" w:eastAsia="Arial" w:hAnsi="Arial" w:cs="Arial"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12" w15:restartNumberingAfterBreak="0">
    <w:nsid w:val="507B5520"/>
    <w:multiLevelType w:val="hybridMultilevel"/>
    <w:tmpl w:val="DB689D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2D44D20"/>
    <w:multiLevelType w:val="hybridMultilevel"/>
    <w:tmpl w:val="087AAC3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15:restartNumberingAfterBreak="0">
    <w:nsid w:val="57203E30"/>
    <w:multiLevelType w:val="hybridMultilevel"/>
    <w:tmpl w:val="0798A136"/>
    <w:lvl w:ilvl="0" w:tplc="5860DB6E">
      <w:start w:val="1"/>
      <w:numFmt w:val="bullet"/>
      <w:lvlText w:val="•"/>
      <w:lvlJc w:val="left"/>
      <w:pPr>
        <w:ind w:left="720" w:hanging="360"/>
      </w:pPr>
      <w:rPr>
        <w:rFonts w:ascii="Calibri" w:eastAsia="Arial"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D0B2DF2"/>
    <w:multiLevelType w:val="hybridMultilevel"/>
    <w:tmpl w:val="CCF8E582"/>
    <w:lvl w:ilvl="0" w:tplc="43381E0E">
      <w:numFmt w:val="bullet"/>
      <w:lvlText w:val="•"/>
      <w:lvlJc w:val="left"/>
      <w:pPr>
        <w:ind w:left="448" w:hanging="360"/>
      </w:pPr>
      <w:rPr>
        <w:rFonts w:ascii="Arial" w:eastAsia="Arial" w:hAnsi="Arial" w:cs="Arial" w:hint="default"/>
        <w:color w:val="auto"/>
      </w:rPr>
    </w:lvl>
    <w:lvl w:ilvl="1" w:tplc="0C090003" w:tentative="1">
      <w:start w:val="1"/>
      <w:numFmt w:val="bullet"/>
      <w:lvlText w:val="o"/>
      <w:lvlJc w:val="left"/>
      <w:pPr>
        <w:ind w:left="1510" w:hanging="360"/>
      </w:pPr>
      <w:rPr>
        <w:rFonts w:ascii="Courier New" w:hAnsi="Courier New" w:cs="Courier New" w:hint="default"/>
      </w:rPr>
    </w:lvl>
    <w:lvl w:ilvl="2" w:tplc="0C090005" w:tentative="1">
      <w:start w:val="1"/>
      <w:numFmt w:val="bullet"/>
      <w:lvlText w:val=""/>
      <w:lvlJc w:val="left"/>
      <w:pPr>
        <w:ind w:left="2230" w:hanging="360"/>
      </w:pPr>
      <w:rPr>
        <w:rFonts w:ascii="Wingdings" w:hAnsi="Wingdings" w:hint="default"/>
      </w:rPr>
    </w:lvl>
    <w:lvl w:ilvl="3" w:tplc="0C090001" w:tentative="1">
      <w:start w:val="1"/>
      <w:numFmt w:val="bullet"/>
      <w:lvlText w:val=""/>
      <w:lvlJc w:val="left"/>
      <w:pPr>
        <w:ind w:left="2950" w:hanging="360"/>
      </w:pPr>
      <w:rPr>
        <w:rFonts w:ascii="Symbol" w:hAnsi="Symbol" w:hint="default"/>
      </w:rPr>
    </w:lvl>
    <w:lvl w:ilvl="4" w:tplc="0C090003" w:tentative="1">
      <w:start w:val="1"/>
      <w:numFmt w:val="bullet"/>
      <w:lvlText w:val="o"/>
      <w:lvlJc w:val="left"/>
      <w:pPr>
        <w:ind w:left="3670" w:hanging="360"/>
      </w:pPr>
      <w:rPr>
        <w:rFonts w:ascii="Courier New" w:hAnsi="Courier New" w:cs="Courier New" w:hint="default"/>
      </w:rPr>
    </w:lvl>
    <w:lvl w:ilvl="5" w:tplc="0C090005" w:tentative="1">
      <w:start w:val="1"/>
      <w:numFmt w:val="bullet"/>
      <w:lvlText w:val=""/>
      <w:lvlJc w:val="left"/>
      <w:pPr>
        <w:ind w:left="4390" w:hanging="360"/>
      </w:pPr>
      <w:rPr>
        <w:rFonts w:ascii="Wingdings" w:hAnsi="Wingdings" w:hint="default"/>
      </w:rPr>
    </w:lvl>
    <w:lvl w:ilvl="6" w:tplc="0C090001" w:tentative="1">
      <w:start w:val="1"/>
      <w:numFmt w:val="bullet"/>
      <w:lvlText w:val=""/>
      <w:lvlJc w:val="left"/>
      <w:pPr>
        <w:ind w:left="5110" w:hanging="360"/>
      </w:pPr>
      <w:rPr>
        <w:rFonts w:ascii="Symbol" w:hAnsi="Symbol" w:hint="default"/>
      </w:rPr>
    </w:lvl>
    <w:lvl w:ilvl="7" w:tplc="0C090003" w:tentative="1">
      <w:start w:val="1"/>
      <w:numFmt w:val="bullet"/>
      <w:lvlText w:val="o"/>
      <w:lvlJc w:val="left"/>
      <w:pPr>
        <w:ind w:left="5830" w:hanging="360"/>
      </w:pPr>
      <w:rPr>
        <w:rFonts w:ascii="Courier New" w:hAnsi="Courier New" w:cs="Courier New" w:hint="default"/>
      </w:rPr>
    </w:lvl>
    <w:lvl w:ilvl="8" w:tplc="0C090005" w:tentative="1">
      <w:start w:val="1"/>
      <w:numFmt w:val="bullet"/>
      <w:lvlText w:val=""/>
      <w:lvlJc w:val="left"/>
      <w:pPr>
        <w:ind w:left="6550" w:hanging="360"/>
      </w:pPr>
      <w:rPr>
        <w:rFonts w:ascii="Wingdings" w:hAnsi="Wingdings" w:hint="default"/>
      </w:rPr>
    </w:lvl>
  </w:abstractNum>
  <w:abstractNum w:abstractNumId="16" w15:restartNumberingAfterBreak="0">
    <w:nsid w:val="6D523C5F"/>
    <w:multiLevelType w:val="hybridMultilevel"/>
    <w:tmpl w:val="B6A0BCA2"/>
    <w:lvl w:ilvl="0" w:tplc="0C09000F">
      <w:start w:val="1"/>
      <w:numFmt w:val="decimal"/>
      <w:lvlText w:val="%1."/>
      <w:lvlJc w:val="left"/>
      <w:pPr>
        <w:ind w:left="396" w:hanging="360"/>
      </w:pPr>
      <w:rPr>
        <w:rFonts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17" w15:restartNumberingAfterBreak="0">
    <w:nsid w:val="6E377B52"/>
    <w:multiLevelType w:val="hybridMultilevel"/>
    <w:tmpl w:val="9A7E5B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2D36081"/>
    <w:multiLevelType w:val="hybridMultilevel"/>
    <w:tmpl w:val="7A1287BC"/>
    <w:lvl w:ilvl="0" w:tplc="43381E0E">
      <w:numFmt w:val="bullet"/>
      <w:lvlText w:val="•"/>
      <w:lvlJc w:val="left"/>
      <w:pPr>
        <w:ind w:left="378" w:hanging="360"/>
      </w:pPr>
      <w:rPr>
        <w:rFonts w:ascii="Arial" w:eastAsia="Arial" w:hAnsi="Arial" w:cs="Arial" w:hint="default"/>
        <w:color w:val="auto"/>
      </w:rPr>
    </w:lvl>
    <w:lvl w:ilvl="1" w:tplc="0C090003" w:tentative="1">
      <w:start w:val="1"/>
      <w:numFmt w:val="bullet"/>
      <w:lvlText w:val="o"/>
      <w:lvlJc w:val="left"/>
      <w:pPr>
        <w:ind w:left="1098" w:hanging="360"/>
      </w:pPr>
      <w:rPr>
        <w:rFonts w:ascii="Courier New" w:hAnsi="Courier New" w:cs="Courier New" w:hint="default"/>
      </w:rPr>
    </w:lvl>
    <w:lvl w:ilvl="2" w:tplc="0C090005" w:tentative="1">
      <w:start w:val="1"/>
      <w:numFmt w:val="bullet"/>
      <w:lvlText w:val=""/>
      <w:lvlJc w:val="left"/>
      <w:pPr>
        <w:ind w:left="1818" w:hanging="360"/>
      </w:pPr>
      <w:rPr>
        <w:rFonts w:ascii="Wingdings" w:hAnsi="Wingdings" w:hint="default"/>
      </w:rPr>
    </w:lvl>
    <w:lvl w:ilvl="3" w:tplc="0C090001" w:tentative="1">
      <w:start w:val="1"/>
      <w:numFmt w:val="bullet"/>
      <w:lvlText w:val=""/>
      <w:lvlJc w:val="left"/>
      <w:pPr>
        <w:ind w:left="2538" w:hanging="360"/>
      </w:pPr>
      <w:rPr>
        <w:rFonts w:ascii="Symbol" w:hAnsi="Symbol" w:hint="default"/>
      </w:rPr>
    </w:lvl>
    <w:lvl w:ilvl="4" w:tplc="0C090003" w:tentative="1">
      <w:start w:val="1"/>
      <w:numFmt w:val="bullet"/>
      <w:lvlText w:val="o"/>
      <w:lvlJc w:val="left"/>
      <w:pPr>
        <w:ind w:left="3258" w:hanging="360"/>
      </w:pPr>
      <w:rPr>
        <w:rFonts w:ascii="Courier New" w:hAnsi="Courier New" w:cs="Courier New" w:hint="default"/>
      </w:rPr>
    </w:lvl>
    <w:lvl w:ilvl="5" w:tplc="0C090005" w:tentative="1">
      <w:start w:val="1"/>
      <w:numFmt w:val="bullet"/>
      <w:lvlText w:val=""/>
      <w:lvlJc w:val="left"/>
      <w:pPr>
        <w:ind w:left="3978" w:hanging="360"/>
      </w:pPr>
      <w:rPr>
        <w:rFonts w:ascii="Wingdings" w:hAnsi="Wingdings" w:hint="default"/>
      </w:rPr>
    </w:lvl>
    <w:lvl w:ilvl="6" w:tplc="0C090001" w:tentative="1">
      <w:start w:val="1"/>
      <w:numFmt w:val="bullet"/>
      <w:lvlText w:val=""/>
      <w:lvlJc w:val="left"/>
      <w:pPr>
        <w:ind w:left="4698" w:hanging="360"/>
      </w:pPr>
      <w:rPr>
        <w:rFonts w:ascii="Symbol" w:hAnsi="Symbol" w:hint="default"/>
      </w:rPr>
    </w:lvl>
    <w:lvl w:ilvl="7" w:tplc="0C090003" w:tentative="1">
      <w:start w:val="1"/>
      <w:numFmt w:val="bullet"/>
      <w:lvlText w:val="o"/>
      <w:lvlJc w:val="left"/>
      <w:pPr>
        <w:ind w:left="5418" w:hanging="360"/>
      </w:pPr>
      <w:rPr>
        <w:rFonts w:ascii="Courier New" w:hAnsi="Courier New" w:cs="Courier New" w:hint="default"/>
      </w:rPr>
    </w:lvl>
    <w:lvl w:ilvl="8" w:tplc="0C090005" w:tentative="1">
      <w:start w:val="1"/>
      <w:numFmt w:val="bullet"/>
      <w:lvlText w:val=""/>
      <w:lvlJc w:val="left"/>
      <w:pPr>
        <w:ind w:left="6138" w:hanging="360"/>
      </w:pPr>
      <w:rPr>
        <w:rFonts w:ascii="Wingdings" w:hAnsi="Wingdings" w:hint="default"/>
      </w:rPr>
    </w:lvl>
  </w:abstractNum>
  <w:abstractNum w:abstractNumId="19" w15:restartNumberingAfterBreak="0">
    <w:nsid w:val="733D386D"/>
    <w:multiLevelType w:val="hybridMultilevel"/>
    <w:tmpl w:val="E48440FC"/>
    <w:lvl w:ilvl="0" w:tplc="43381E0E">
      <w:numFmt w:val="bullet"/>
      <w:lvlText w:val="•"/>
      <w:lvlJc w:val="left"/>
      <w:pPr>
        <w:ind w:left="396" w:hanging="360"/>
      </w:pPr>
      <w:rPr>
        <w:rFonts w:ascii="Arial" w:eastAsia="Arial" w:hAnsi="Arial" w:cs="Arial"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20" w15:restartNumberingAfterBreak="0">
    <w:nsid w:val="7B1E0DC2"/>
    <w:multiLevelType w:val="hybridMultilevel"/>
    <w:tmpl w:val="EA9C05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21398955">
    <w:abstractNumId w:val="2"/>
  </w:num>
  <w:num w:numId="2" w16cid:durableId="960693725">
    <w:abstractNumId w:val="18"/>
  </w:num>
  <w:num w:numId="3" w16cid:durableId="858927721">
    <w:abstractNumId w:val="9"/>
  </w:num>
  <w:num w:numId="4" w16cid:durableId="1874882778">
    <w:abstractNumId w:val="19"/>
  </w:num>
  <w:num w:numId="5" w16cid:durableId="1768840244">
    <w:abstractNumId w:val="11"/>
  </w:num>
  <w:num w:numId="6" w16cid:durableId="1400012785">
    <w:abstractNumId w:val="7"/>
  </w:num>
  <w:num w:numId="7" w16cid:durableId="1008143636">
    <w:abstractNumId w:val="15"/>
  </w:num>
  <w:num w:numId="8" w16cid:durableId="1514220143">
    <w:abstractNumId w:val="16"/>
  </w:num>
  <w:num w:numId="9" w16cid:durableId="290405178">
    <w:abstractNumId w:val="8"/>
  </w:num>
  <w:num w:numId="10" w16cid:durableId="1597052774">
    <w:abstractNumId w:val="10"/>
  </w:num>
  <w:num w:numId="11" w16cid:durableId="1053233525">
    <w:abstractNumId w:val="0"/>
  </w:num>
  <w:num w:numId="12" w16cid:durableId="1294553598">
    <w:abstractNumId w:val="20"/>
  </w:num>
  <w:num w:numId="13" w16cid:durableId="2118518369">
    <w:abstractNumId w:val="17"/>
  </w:num>
  <w:num w:numId="14" w16cid:durableId="1600992719">
    <w:abstractNumId w:val="5"/>
  </w:num>
  <w:num w:numId="15" w16cid:durableId="1236664858">
    <w:abstractNumId w:val="3"/>
  </w:num>
  <w:num w:numId="16" w16cid:durableId="869879207">
    <w:abstractNumId w:val="1"/>
  </w:num>
  <w:num w:numId="17" w16cid:durableId="504561823">
    <w:abstractNumId w:val="13"/>
  </w:num>
  <w:num w:numId="18" w16cid:durableId="1212645085">
    <w:abstractNumId w:val="4"/>
  </w:num>
  <w:num w:numId="19" w16cid:durableId="1448088680">
    <w:abstractNumId w:val="12"/>
  </w:num>
  <w:num w:numId="20" w16cid:durableId="1719431700">
    <w:abstractNumId w:val="6"/>
  </w:num>
  <w:num w:numId="21" w16cid:durableId="17842255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918"/>
    <w:rsid w:val="000B1303"/>
    <w:rsid w:val="00236053"/>
    <w:rsid w:val="002D64D2"/>
    <w:rsid w:val="003166A9"/>
    <w:rsid w:val="003906F7"/>
    <w:rsid w:val="00443673"/>
    <w:rsid w:val="004C1D43"/>
    <w:rsid w:val="00521869"/>
    <w:rsid w:val="00527C05"/>
    <w:rsid w:val="005C3C60"/>
    <w:rsid w:val="00646965"/>
    <w:rsid w:val="007C7062"/>
    <w:rsid w:val="00843914"/>
    <w:rsid w:val="00AC3918"/>
    <w:rsid w:val="00AE50D2"/>
    <w:rsid w:val="00B1549F"/>
    <w:rsid w:val="00B24120"/>
    <w:rsid w:val="00B71FE2"/>
    <w:rsid w:val="00BC6BB1"/>
    <w:rsid w:val="00C37336"/>
    <w:rsid w:val="00CF592F"/>
    <w:rsid w:val="00DB1745"/>
    <w:rsid w:val="00F05B66"/>
    <w:rsid w:val="00F16B4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A2099"/>
  <w15:docId w15:val="{7DCCE674-6620-4446-8F4D-21540F6C6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AU" w:eastAsia="en-A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4D2"/>
    <w:pPr>
      <w:widowControl w:val="0"/>
      <w:pBdr>
        <w:top w:val="nil"/>
        <w:left w:val="nil"/>
        <w:bottom w:val="nil"/>
        <w:right w:val="nil"/>
        <w:between w:val="nil"/>
      </w:pBdr>
      <w:spacing w:before="181" w:line="240" w:lineRule="auto"/>
    </w:pPr>
    <w:rPr>
      <w:rFonts w:asciiTheme="majorHAnsi" w:hAnsiTheme="majorHAnsi" w:cstheme="majorHAnsi"/>
      <w:sz w:val="20"/>
      <w:szCs w:val="20"/>
    </w:rPr>
  </w:style>
  <w:style w:type="paragraph" w:styleId="Heading1">
    <w:name w:val="heading 1"/>
    <w:basedOn w:val="Normal"/>
    <w:next w:val="Normal"/>
    <w:uiPriority w:val="9"/>
    <w:qFormat/>
    <w:rsid w:val="00646965"/>
    <w:pPr>
      <w:keepNext/>
      <w:keepLines/>
      <w:spacing w:before="480" w:after="120"/>
      <w:jc w:val="center"/>
      <w:outlineLvl w:val="0"/>
    </w:pPr>
    <w:rPr>
      <w:b/>
      <w:color w:val="1F497D" w:themeColor="text2"/>
      <w:sz w:val="43"/>
      <w:szCs w:val="43"/>
    </w:rPr>
  </w:style>
  <w:style w:type="paragraph" w:styleId="Heading2">
    <w:name w:val="heading 2"/>
    <w:basedOn w:val="Normal"/>
    <w:next w:val="Normal"/>
    <w:uiPriority w:val="9"/>
    <w:unhideWhenUsed/>
    <w:qFormat/>
    <w:rsid w:val="00646965"/>
    <w:pPr>
      <w:keepNext/>
      <w:keepLines/>
      <w:spacing w:before="360" w:after="80"/>
      <w:outlineLvl w:val="1"/>
    </w:pPr>
    <w:rPr>
      <w:b/>
      <w:color w:val="1F497D" w:themeColor="text2"/>
    </w:rPr>
  </w:style>
  <w:style w:type="paragraph" w:styleId="Heading3">
    <w:name w:val="heading 3"/>
    <w:basedOn w:val="Normal"/>
    <w:next w:val="Normal"/>
    <w:uiPriority w:val="9"/>
    <w:unhideWhenUsed/>
    <w:qFormat/>
    <w:rsid w:val="00646965"/>
    <w:pPr>
      <w:outlineLvl w:val="2"/>
    </w:pPr>
    <w:rPr>
      <w:color w:val="1F497D" w:themeColor="text2"/>
    </w:rPr>
  </w:style>
  <w:style w:type="paragraph" w:styleId="Heading4">
    <w:name w:val="heading 4"/>
    <w:basedOn w:val="Normal"/>
    <w:next w:val="Normal"/>
    <w:uiPriority w:val="9"/>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646965"/>
    <w:rPr>
      <w:b/>
      <w:bCs/>
      <w:color w:val="1F497D" w:themeColor="text2"/>
      <w:sz w:val="40"/>
      <w:szCs w:val="40"/>
    </w:rPr>
  </w:style>
  <w:style w:type="paragraph" w:styleId="Subtitle">
    <w:name w:val="Subtitle"/>
    <w:basedOn w:val="Normal"/>
    <w:next w:val="Normal"/>
    <w:uiPriority w:val="11"/>
    <w:qFormat/>
    <w:rsid w:val="00646965"/>
    <w:pPr>
      <w:spacing w:before="0"/>
      <w:jc w:val="center"/>
    </w:pPr>
    <w:rPr>
      <w:color w:val="1F497D" w:themeColor="text2"/>
      <w:sz w:val="22"/>
      <w:szCs w:val="22"/>
    </w:rPr>
  </w:style>
  <w:style w:type="paragraph" w:styleId="ListParagraph">
    <w:name w:val="List Paragraph"/>
    <w:basedOn w:val="Normal"/>
    <w:uiPriority w:val="34"/>
    <w:qFormat/>
    <w:rsid w:val="00236053"/>
    <w:pPr>
      <w:ind w:left="720"/>
      <w:contextualSpacing/>
    </w:pPr>
  </w:style>
  <w:style w:type="character" w:styleId="IntenseEmphasis">
    <w:name w:val="Intense Emphasis"/>
    <w:basedOn w:val="DefaultParagraphFont"/>
    <w:uiPriority w:val="21"/>
    <w:qFormat/>
    <w:rsid w:val="00236053"/>
    <w:rPr>
      <w:i/>
      <w:iCs/>
      <w:color w:val="4F81BD" w:themeColor="accent1"/>
    </w:rPr>
  </w:style>
  <w:style w:type="character" w:styleId="Hyperlink">
    <w:name w:val="Hyperlink"/>
    <w:basedOn w:val="DefaultParagraphFont"/>
    <w:uiPriority w:val="99"/>
    <w:unhideWhenUsed/>
    <w:rsid w:val="00443673"/>
    <w:rPr>
      <w:color w:val="0000FF" w:themeColor="hyperlink"/>
      <w:u w:val="single"/>
    </w:rPr>
  </w:style>
  <w:style w:type="character" w:styleId="UnresolvedMention">
    <w:name w:val="Unresolved Mention"/>
    <w:basedOn w:val="DefaultParagraphFont"/>
    <w:uiPriority w:val="99"/>
    <w:semiHidden/>
    <w:unhideWhenUsed/>
    <w:rsid w:val="00443673"/>
    <w:rPr>
      <w:color w:val="605E5C"/>
      <w:shd w:val="clear" w:color="auto" w:fill="E1DFDD"/>
    </w:rPr>
  </w:style>
  <w:style w:type="paragraph" w:styleId="NoSpacing">
    <w:name w:val="No Spacing"/>
    <w:uiPriority w:val="1"/>
    <w:qFormat/>
    <w:rsid w:val="000B1303"/>
    <w:pPr>
      <w:widowControl w:val="0"/>
      <w:pBdr>
        <w:top w:val="nil"/>
        <w:left w:val="nil"/>
        <w:bottom w:val="nil"/>
        <w:right w:val="nil"/>
        <w:between w:val="nil"/>
      </w:pBdr>
      <w:spacing w:line="240" w:lineRule="auto"/>
    </w:pPr>
    <w:rPr>
      <w:rFonts w:asciiTheme="majorHAnsi" w:hAnsiTheme="majorHAnsi" w:cstheme="maj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foi.deewr.gov.au/system/files/doc/other/ipsp_guidelines_20132016_0_0.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hyperlink" Target="https://www.education.gov.au/early-childhood/resources/inclusion-support-program-guidelines" TargetMode="External"/><Relationship Id="rId11"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EC92D2-9D32-4370-901F-295EEFAF3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449</Words>
  <Characters>2564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Frew</dc:creator>
  <cp:lastModifiedBy>Tracey East</cp:lastModifiedBy>
  <cp:revision>6</cp:revision>
  <cp:lastPrinted>2024-03-07T23:57:00Z</cp:lastPrinted>
  <dcterms:created xsi:type="dcterms:W3CDTF">2022-01-24T23:20:00Z</dcterms:created>
  <dcterms:modified xsi:type="dcterms:W3CDTF">2024-03-07T23:57:00Z</dcterms:modified>
</cp:coreProperties>
</file>