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9AC84" w14:textId="6306BE77" w:rsidR="00AC3918" w:rsidRPr="002D64D2" w:rsidRDefault="00B1549F" w:rsidP="00646965">
      <w:pPr>
        <w:pStyle w:val="Title"/>
      </w:pPr>
      <w:r w:rsidRPr="002D64D2">
        <w:t xml:space="preserve">LOWER </w:t>
      </w:r>
      <w:r w:rsidRPr="00646965">
        <w:t>PLENTY</w:t>
      </w:r>
      <w:r w:rsidRPr="002D64D2">
        <w:t xml:space="preserve"> PRIMARY SCHOOL</w:t>
      </w:r>
      <w:r w:rsidR="00236053" w:rsidRPr="002D64D2">
        <w:t xml:space="preserve"> OSH</w:t>
      </w:r>
      <w:r w:rsidRPr="002D64D2">
        <w:t xml:space="preserve">  </w:t>
      </w:r>
      <w:r w:rsidRPr="002D64D2">
        <w:rPr>
          <w:noProof/>
        </w:rPr>
        <w:drawing>
          <wp:anchor distT="19050" distB="19050" distL="19050" distR="19050" simplePos="0" relativeHeight="251658240" behindDoc="0" locked="0" layoutInCell="1" hidden="0" allowOverlap="1" wp14:anchorId="5AD75F69" wp14:editId="1374214E">
            <wp:simplePos x="0" y="0"/>
            <wp:positionH relativeFrom="column">
              <wp:posOffset>19050</wp:posOffset>
            </wp:positionH>
            <wp:positionV relativeFrom="paragraph">
              <wp:posOffset>-202184</wp:posOffset>
            </wp:positionV>
            <wp:extent cx="2046859" cy="1416050"/>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46859" cy="1416050"/>
                    </a:xfrm>
                    <a:prstGeom prst="rect">
                      <a:avLst/>
                    </a:prstGeom>
                    <a:ln/>
                  </pic:spPr>
                </pic:pic>
              </a:graphicData>
            </a:graphic>
          </wp:anchor>
        </w:drawing>
      </w:r>
    </w:p>
    <w:p w14:paraId="3F3C1720" w14:textId="05C1C6AB" w:rsidR="00AC3918" w:rsidRPr="00646965" w:rsidRDefault="00B1549F" w:rsidP="00646965">
      <w:pPr>
        <w:pStyle w:val="Subtitle"/>
      </w:pPr>
      <w:r w:rsidRPr="00646965">
        <w:t>126 Main Road, Lower Plenty 3093</w:t>
      </w:r>
    </w:p>
    <w:p w14:paraId="7F4FF1ED" w14:textId="75EF548D" w:rsidR="00AC3918" w:rsidRPr="00646965" w:rsidRDefault="00B1549F" w:rsidP="00646965">
      <w:pPr>
        <w:pStyle w:val="Subtitle"/>
      </w:pPr>
      <w:r w:rsidRPr="00646965">
        <w:t>Phone: 9435 2585 Fax: 9432 0844</w:t>
      </w:r>
    </w:p>
    <w:p w14:paraId="3900FFFE" w14:textId="798B9B88" w:rsidR="00AC3918" w:rsidRPr="00646965" w:rsidRDefault="00B1549F" w:rsidP="00646965">
      <w:pPr>
        <w:pStyle w:val="Subtitle"/>
      </w:pPr>
      <w:r w:rsidRPr="00646965">
        <w:t>Email: lower.plenty.ps@edumail.vic.gov.au</w:t>
      </w:r>
    </w:p>
    <w:p w14:paraId="76698684" w14:textId="7BDAA96A" w:rsidR="00AC3918" w:rsidRPr="00646965" w:rsidRDefault="00B1549F" w:rsidP="00646965">
      <w:pPr>
        <w:pStyle w:val="Subtitle"/>
      </w:pPr>
      <w:r w:rsidRPr="00646965">
        <w:t>Website: www.lowerplentyps.vic.edu.au</w:t>
      </w:r>
    </w:p>
    <w:p w14:paraId="495A6E96" w14:textId="5BE28172" w:rsidR="00AC3918" w:rsidRDefault="00B1549F" w:rsidP="00646965">
      <w:pPr>
        <w:pStyle w:val="Subtitle"/>
      </w:pPr>
      <w:r w:rsidRPr="00646965">
        <w:t>CARE ● HONESTY ● ACHIEVEMENT ● RESPECT ● RESPONSIBILITY ● FUN</w:t>
      </w:r>
    </w:p>
    <w:p w14:paraId="1B8CDADE" w14:textId="77777777" w:rsidR="00646965" w:rsidRPr="00646965" w:rsidRDefault="00646965" w:rsidP="00646965"/>
    <w:p w14:paraId="00A24F68" w14:textId="525B593D" w:rsidR="00B23A62" w:rsidRDefault="0036371C" w:rsidP="00646965">
      <w:pPr>
        <w:pStyle w:val="Heading1"/>
      </w:pPr>
      <w:r>
        <w:t>ASTHMA</w:t>
      </w:r>
      <w:r w:rsidR="00C46738">
        <w:t xml:space="preserve"> MANAGEMENT</w:t>
      </w:r>
      <w:r w:rsidR="001F0164">
        <w:t xml:space="preserve"> POLICY</w:t>
      </w:r>
    </w:p>
    <w:p w14:paraId="252CD311" w14:textId="77777777" w:rsidR="00AC3918" w:rsidRPr="00646965" w:rsidRDefault="00B1549F" w:rsidP="00646965">
      <w:pPr>
        <w:pStyle w:val="Heading2"/>
      </w:pPr>
      <w:r w:rsidRPr="00646965">
        <w:t xml:space="preserve">PURPOSE  </w:t>
      </w:r>
    </w:p>
    <w:p w14:paraId="09E78C22" w14:textId="77777777" w:rsidR="00FD4C1B" w:rsidRDefault="00C46738" w:rsidP="00C46738">
      <w:r>
        <w:t>Lower Plenty</w:t>
      </w:r>
      <w:r>
        <w:t xml:space="preserve"> Primary School OSHC </w:t>
      </w:r>
      <w:r w:rsidR="00FD4C1B">
        <w:t>strives to provide a safe and suitable environment for all children attending the service. Children with particular health needs, such as Asthma will be supported through the creation of an Asthma Friendly environment in accordance with the recommendations of the Asthma Foundation of Victoria.</w:t>
      </w:r>
    </w:p>
    <w:p w14:paraId="28FA013A" w14:textId="017F5926" w:rsidR="00AC3918" w:rsidRPr="00443673" w:rsidRDefault="00B1549F" w:rsidP="00B23A62">
      <w:pPr>
        <w:pStyle w:val="Heading2"/>
      </w:pPr>
      <w:r w:rsidRPr="00443673">
        <w:t xml:space="preserve">SCOPE  </w:t>
      </w:r>
    </w:p>
    <w:p w14:paraId="1DCF5DA3" w14:textId="6FF3C5CD" w:rsidR="00AC3918" w:rsidRDefault="00236053" w:rsidP="002D64D2">
      <w:r w:rsidRPr="00443673">
        <w:t xml:space="preserve">This policy applies to </w:t>
      </w:r>
      <w:r w:rsidRPr="002D64D2">
        <w:t>children</w:t>
      </w:r>
      <w:r w:rsidRPr="00443673">
        <w:t>, families, staff, management and visitors of the OSHC Service.</w:t>
      </w:r>
    </w:p>
    <w:p w14:paraId="3422FF02" w14:textId="47A10575" w:rsidR="00AC3918" w:rsidRPr="00443673" w:rsidRDefault="00FD4C1B" w:rsidP="00646965">
      <w:pPr>
        <w:pStyle w:val="Heading2"/>
      </w:pPr>
      <w:r>
        <w:t>ASSESSMENT</w:t>
      </w:r>
    </w:p>
    <w:p w14:paraId="1D2546C2" w14:textId="77777777" w:rsidR="00FD4C1B" w:rsidRDefault="00FD4C1B" w:rsidP="00FD4C1B">
      <w:r>
        <w:t xml:space="preserve">If the child develops signs of what appears to be an asthma attack, appropriate care must be given immediately. </w:t>
      </w:r>
    </w:p>
    <w:p w14:paraId="7D7C064A" w14:textId="64A3973F" w:rsidR="00FD4C1B" w:rsidRPr="00FD4C1B" w:rsidRDefault="00FD4C1B" w:rsidP="00FD4C1B">
      <w:pPr>
        <w:rPr>
          <w:b/>
          <w:bCs/>
        </w:rPr>
      </w:pPr>
      <w:r w:rsidRPr="00FD4C1B">
        <w:rPr>
          <w:b/>
          <w:bCs/>
        </w:rPr>
        <w:t xml:space="preserve">Assessing the severity of an asthma attack. </w:t>
      </w:r>
    </w:p>
    <w:p w14:paraId="1269D96B" w14:textId="77777777" w:rsidR="00FD4C1B" w:rsidRDefault="00FD4C1B" w:rsidP="00FD4C1B">
      <w:r>
        <w:t xml:space="preserve">Asthma attacks can be: </w:t>
      </w:r>
    </w:p>
    <w:p w14:paraId="728D2DE2" w14:textId="77777777" w:rsidR="00FD4C1B" w:rsidRDefault="00FD4C1B" w:rsidP="00FD4C1B">
      <w:pPr>
        <w:pStyle w:val="ListParagraph"/>
        <w:numPr>
          <w:ilvl w:val="0"/>
          <w:numId w:val="41"/>
        </w:numPr>
      </w:pPr>
      <w:r>
        <w:t xml:space="preserve">Mild this may involve coughing, a soft wheeze, minor difficulty in breathing and no difficulty speaking in sentences </w:t>
      </w:r>
    </w:p>
    <w:p w14:paraId="2B6CDC62" w14:textId="77777777" w:rsidR="00FD4C1B" w:rsidRDefault="00FD4C1B" w:rsidP="00FD4C1B">
      <w:pPr>
        <w:pStyle w:val="ListParagraph"/>
        <w:numPr>
          <w:ilvl w:val="0"/>
          <w:numId w:val="41"/>
        </w:numPr>
      </w:pPr>
      <w:r>
        <w:t xml:space="preserve">Moderate this may involve a persistent cough, loud wheeze, obvious difficulty in breathing and ability to speak only in short sentences </w:t>
      </w:r>
    </w:p>
    <w:p w14:paraId="208DD8F2" w14:textId="77777777" w:rsidR="00FD4C1B" w:rsidRDefault="00FD4C1B" w:rsidP="00FD4C1B">
      <w:pPr>
        <w:pStyle w:val="ListParagraph"/>
        <w:numPr>
          <w:ilvl w:val="0"/>
          <w:numId w:val="41"/>
        </w:numPr>
      </w:pPr>
      <w:r>
        <w:t xml:space="preserve">Severe the student is often very stressed and anxious, gasping for breath, unable to speak more than a few words, pale and sweaty and may have blue lips </w:t>
      </w:r>
    </w:p>
    <w:p w14:paraId="3554083A" w14:textId="77777777" w:rsidR="00FD4C1B" w:rsidRDefault="00FD4C1B" w:rsidP="00FD4C1B">
      <w:r>
        <w:t xml:space="preserve">All students judged to be having a severe asthma attack require emergency medical assistance. </w:t>
      </w:r>
    </w:p>
    <w:p w14:paraId="0469F171" w14:textId="77777777" w:rsidR="00FD4C1B" w:rsidRDefault="00FD4C1B" w:rsidP="00FD4C1B">
      <w:r>
        <w:t xml:space="preserve">Call an ambulance (dial 000), notify the child’s emergency contact and follow the ‘4 step Asthma First Aid Plan’ while waiting for the ambulance to arrive. When calling the ambulance state clearly the child is having ‘breathing difficulties.’ The ambulance service will give priority to a person suffering extreme shortness of breath. Regardless of whether an attack of asthma has been assessed as mild, moderate or severe, Asthma First Aid must commence immediately. The danger in any asthma attack situation is delay. Delay may increase the severity of the attack and ultimately risk the child’s life. </w:t>
      </w:r>
    </w:p>
    <w:p w14:paraId="595990B6" w14:textId="77777777" w:rsidR="00FD4C1B" w:rsidRPr="00FD4C1B" w:rsidRDefault="00FD4C1B" w:rsidP="00FD4C1B">
      <w:pPr>
        <w:rPr>
          <w:b/>
          <w:bCs/>
        </w:rPr>
      </w:pPr>
      <w:r w:rsidRPr="00FD4C1B">
        <w:rPr>
          <w:b/>
          <w:bCs/>
        </w:rPr>
        <w:t>Asthma First Aid</w:t>
      </w:r>
    </w:p>
    <w:p w14:paraId="6E4EA284" w14:textId="6F603837" w:rsidR="00FD4C1B" w:rsidRDefault="00FD4C1B" w:rsidP="00FD4C1B">
      <w:r>
        <w:t xml:space="preserve"> If the student has an Asthma Action Plan, follow the first aid procedure immediately. If no Asthma Action Plan is available the following steps should be taken immediately.</w:t>
      </w:r>
    </w:p>
    <w:p w14:paraId="0E3EDF2E" w14:textId="77777777" w:rsidR="00FD4C1B" w:rsidRDefault="00FD4C1B" w:rsidP="00FD4C1B">
      <w:pPr>
        <w:pStyle w:val="ListParagraph"/>
      </w:pPr>
    </w:p>
    <w:tbl>
      <w:tblPr>
        <w:tblStyle w:val="TableGrid"/>
        <w:tblW w:w="0" w:type="auto"/>
        <w:tblInd w:w="720" w:type="dxa"/>
        <w:tblLook w:val="04A0" w:firstRow="1" w:lastRow="0" w:firstColumn="1" w:lastColumn="0" w:noHBand="0" w:noVBand="1"/>
      </w:tblPr>
      <w:tblGrid>
        <w:gridCol w:w="1685"/>
        <w:gridCol w:w="7838"/>
      </w:tblGrid>
      <w:tr w:rsidR="00FD4C1B" w14:paraId="401DE9E1" w14:textId="77777777" w:rsidTr="003C4F91">
        <w:tc>
          <w:tcPr>
            <w:tcW w:w="9523" w:type="dxa"/>
            <w:gridSpan w:val="2"/>
          </w:tcPr>
          <w:p w14:paraId="66B81C2D" w14:textId="77777777" w:rsidR="00FD4C1B" w:rsidRDefault="00FD4C1B" w:rsidP="00FD4C1B">
            <w:pPr>
              <w:pStyle w:val="ListParagraph"/>
              <w:pBdr>
                <w:top w:val="none" w:sz="0" w:space="0" w:color="auto"/>
                <w:left w:val="none" w:sz="0" w:space="0" w:color="auto"/>
                <w:bottom w:val="none" w:sz="0" w:space="0" w:color="auto"/>
                <w:right w:val="none" w:sz="0" w:space="0" w:color="auto"/>
                <w:between w:val="none" w:sz="0" w:space="0" w:color="auto"/>
              </w:pBdr>
              <w:ind w:left="0"/>
            </w:pPr>
          </w:p>
        </w:tc>
      </w:tr>
      <w:tr w:rsidR="00FD4C1B" w14:paraId="04FA22F7" w14:textId="77777777" w:rsidTr="00FD4C1B">
        <w:tc>
          <w:tcPr>
            <w:tcW w:w="1685" w:type="dxa"/>
          </w:tcPr>
          <w:p w14:paraId="56A22D0F" w14:textId="1CE2C8CD" w:rsidR="00FD4C1B" w:rsidRDefault="00FD4C1B" w:rsidP="00FD4C1B">
            <w:pPr>
              <w:pStyle w:val="ListParagraph"/>
              <w:pBdr>
                <w:top w:val="none" w:sz="0" w:space="0" w:color="auto"/>
                <w:left w:val="none" w:sz="0" w:space="0" w:color="auto"/>
                <w:bottom w:val="none" w:sz="0" w:space="0" w:color="auto"/>
                <w:right w:val="none" w:sz="0" w:space="0" w:color="auto"/>
                <w:between w:val="none" w:sz="0" w:space="0" w:color="auto"/>
              </w:pBdr>
              <w:ind w:left="0"/>
            </w:pPr>
            <w:r>
              <w:t>Step 1</w:t>
            </w:r>
          </w:p>
        </w:tc>
        <w:tc>
          <w:tcPr>
            <w:tcW w:w="7838" w:type="dxa"/>
          </w:tcPr>
          <w:p w14:paraId="26A78DDD" w14:textId="2C1AECAC" w:rsidR="00FD4C1B" w:rsidRDefault="00FD4C1B" w:rsidP="00FD4C1B">
            <w:pPr>
              <w:pStyle w:val="ListParagraph"/>
              <w:pBdr>
                <w:top w:val="none" w:sz="0" w:space="0" w:color="auto"/>
                <w:left w:val="none" w:sz="0" w:space="0" w:color="auto"/>
                <w:bottom w:val="none" w:sz="0" w:space="0" w:color="auto"/>
                <w:right w:val="none" w:sz="0" w:space="0" w:color="auto"/>
                <w:between w:val="none" w:sz="0" w:space="0" w:color="auto"/>
              </w:pBdr>
              <w:ind w:left="0"/>
            </w:pPr>
            <w:r>
              <w:t>Sit the student down in as quiet an atmosphere as possible. Breathing is easier sitting rather than lying down. Be calm and reassuring. Do not leave the child alone</w:t>
            </w:r>
          </w:p>
        </w:tc>
      </w:tr>
      <w:tr w:rsidR="00FD4C1B" w14:paraId="7379FAE6" w14:textId="77777777" w:rsidTr="00FD4C1B">
        <w:tc>
          <w:tcPr>
            <w:tcW w:w="1685" w:type="dxa"/>
          </w:tcPr>
          <w:p w14:paraId="0B1C22BE" w14:textId="1B14F26D" w:rsidR="00FD4C1B" w:rsidRDefault="00FD4C1B" w:rsidP="00FD4C1B">
            <w:pPr>
              <w:pStyle w:val="ListParagraph"/>
              <w:pBdr>
                <w:top w:val="none" w:sz="0" w:space="0" w:color="auto"/>
                <w:left w:val="none" w:sz="0" w:space="0" w:color="auto"/>
                <w:bottom w:val="none" w:sz="0" w:space="0" w:color="auto"/>
                <w:right w:val="none" w:sz="0" w:space="0" w:color="auto"/>
                <w:between w:val="none" w:sz="0" w:space="0" w:color="auto"/>
              </w:pBdr>
              <w:ind w:left="0"/>
            </w:pPr>
            <w:r>
              <w:t>Step 2</w:t>
            </w:r>
          </w:p>
        </w:tc>
        <w:tc>
          <w:tcPr>
            <w:tcW w:w="7838" w:type="dxa"/>
          </w:tcPr>
          <w:p w14:paraId="516D91AA" w14:textId="73650538" w:rsidR="00FD4C1B" w:rsidRDefault="00FD4C1B" w:rsidP="00FD4C1B">
            <w:pPr>
              <w:pStyle w:val="ListParagraph"/>
              <w:pBdr>
                <w:top w:val="none" w:sz="0" w:space="0" w:color="auto"/>
                <w:left w:val="none" w:sz="0" w:space="0" w:color="auto"/>
                <w:bottom w:val="none" w:sz="0" w:space="0" w:color="auto"/>
                <w:right w:val="none" w:sz="0" w:space="0" w:color="auto"/>
                <w:between w:val="none" w:sz="0" w:space="0" w:color="auto"/>
              </w:pBdr>
              <w:ind w:left="0"/>
            </w:pPr>
            <w:r>
              <w:t>Without delay give 4 separate puffs of a blue reliever medication (Airomir, Asmol,Eqaq or Ventolin). The medication is best given one puff at a time via a spacer device. If a spacer device is not available, simply use the puffer on its own. Ask the person to take 4 breaths from the spacer after each puff of medication.</w:t>
            </w:r>
          </w:p>
        </w:tc>
      </w:tr>
      <w:tr w:rsidR="00FD4C1B" w14:paraId="177FB6EC" w14:textId="77777777" w:rsidTr="00FD4C1B">
        <w:tc>
          <w:tcPr>
            <w:tcW w:w="1685" w:type="dxa"/>
          </w:tcPr>
          <w:p w14:paraId="299B4916" w14:textId="3818F0AA" w:rsidR="00FD4C1B" w:rsidRDefault="00FD4C1B" w:rsidP="00FD4C1B">
            <w:pPr>
              <w:pStyle w:val="ListParagraph"/>
              <w:pBdr>
                <w:top w:val="none" w:sz="0" w:space="0" w:color="auto"/>
                <w:left w:val="none" w:sz="0" w:space="0" w:color="auto"/>
                <w:bottom w:val="none" w:sz="0" w:space="0" w:color="auto"/>
                <w:right w:val="none" w:sz="0" w:space="0" w:color="auto"/>
                <w:between w:val="none" w:sz="0" w:space="0" w:color="auto"/>
              </w:pBdr>
              <w:ind w:left="0"/>
            </w:pPr>
            <w:r>
              <w:t>Step 3</w:t>
            </w:r>
          </w:p>
        </w:tc>
        <w:tc>
          <w:tcPr>
            <w:tcW w:w="7838" w:type="dxa"/>
          </w:tcPr>
          <w:p w14:paraId="454F8A76" w14:textId="6A9AA1AE" w:rsidR="00FD4C1B" w:rsidRDefault="00FD4C1B" w:rsidP="00FD4C1B">
            <w:pPr>
              <w:pStyle w:val="ListParagraph"/>
              <w:pBdr>
                <w:top w:val="none" w:sz="0" w:space="0" w:color="auto"/>
                <w:left w:val="none" w:sz="0" w:space="0" w:color="auto"/>
                <w:bottom w:val="none" w:sz="0" w:space="0" w:color="auto"/>
                <w:right w:val="none" w:sz="0" w:space="0" w:color="auto"/>
                <w:between w:val="none" w:sz="0" w:space="0" w:color="auto"/>
              </w:pBdr>
              <w:ind w:left="0"/>
            </w:pPr>
            <w:r>
              <w:t>Wait 4 minutes. If there is little or no improvement repeat steps 2 and 3.</w:t>
            </w:r>
          </w:p>
        </w:tc>
      </w:tr>
      <w:tr w:rsidR="00FD4C1B" w14:paraId="51CF0A2F" w14:textId="77777777" w:rsidTr="00FD4C1B">
        <w:tc>
          <w:tcPr>
            <w:tcW w:w="1685" w:type="dxa"/>
          </w:tcPr>
          <w:p w14:paraId="19993E59" w14:textId="3DD58397" w:rsidR="00FD4C1B" w:rsidRDefault="00FD4C1B" w:rsidP="00FD4C1B">
            <w:pPr>
              <w:pStyle w:val="ListParagraph"/>
              <w:pBdr>
                <w:top w:val="none" w:sz="0" w:space="0" w:color="auto"/>
                <w:left w:val="none" w:sz="0" w:space="0" w:color="auto"/>
                <w:bottom w:val="none" w:sz="0" w:space="0" w:color="auto"/>
                <w:right w:val="none" w:sz="0" w:space="0" w:color="auto"/>
                <w:between w:val="none" w:sz="0" w:space="0" w:color="auto"/>
              </w:pBdr>
              <w:ind w:left="0"/>
            </w:pPr>
            <w:r>
              <w:t>Step 4</w:t>
            </w:r>
          </w:p>
        </w:tc>
        <w:tc>
          <w:tcPr>
            <w:tcW w:w="7838" w:type="dxa"/>
          </w:tcPr>
          <w:p w14:paraId="26F9A22B" w14:textId="5A520C3A" w:rsidR="00FD4C1B" w:rsidRDefault="00FD4C1B" w:rsidP="00FD4C1B">
            <w:pPr>
              <w:pStyle w:val="ListParagraph"/>
              <w:pBdr>
                <w:top w:val="none" w:sz="0" w:space="0" w:color="auto"/>
                <w:left w:val="none" w:sz="0" w:space="0" w:color="auto"/>
                <w:bottom w:val="none" w:sz="0" w:space="0" w:color="auto"/>
                <w:right w:val="none" w:sz="0" w:space="0" w:color="auto"/>
                <w:between w:val="none" w:sz="0" w:space="0" w:color="auto"/>
              </w:pBdr>
              <w:ind w:left="0"/>
            </w:pPr>
            <w:r>
              <w:t xml:space="preserve">If there is still little or no improvement; call an ambulance immediately (dial 000). State clearly that a child is having ‘breathing difficulties.’ Continuously repeat steps 2 and 3 while </w:t>
            </w:r>
            <w:r>
              <w:lastRenderedPageBreak/>
              <w:t>waiting for the ambulance.</w:t>
            </w:r>
          </w:p>
        </w:tc>
      </w:tr>
    </w:tbl>
    <w:p w14:paraId="5F98B847" w14:textId="515494C0" w:rsidR="00FD4C1B" w:rsidRDefault="00FD4C1B" w:rsidP="00FD4C1B">
      <w:pPr>
        <w:pStyle w:val="Heading2"/>
      </w:pPr>
      <w:r>
        <w:lastRenderedPageBreak/>
        <w:t>IMPLEMENTATION</w:t>
      </w:r>
      <w:r w:rsidR="00C46738">
        <w:t>.</w:t>
      </w:r>
      <w:r w:rsidRPr="00FD4C1B">
        <w:t xml:space="preserve"> </w:t>
      </w:r>
    </w:p>
    <w:p w14:paraId="3F5AC2D3" w14:textId="77777777" w:rsidR="00FD4C1B" w:rsidRDefault="00FD4C1B" w:rsidP="00FD4C1B">
      <w:pPr>
        <w:pStyle w:val="ListParagraph"/>
        <w:numPr>
          <w:ilvl w:val="0"/>
          <w:numId w:val="43"/>
        </w:numPr>
        <w:ind w:left="709"/>
      </w:pPr>
      <w:r>
        <w:t>Lower Plenty</w:t>
      </w:r>
      <w:r>
        <w:t xml:space="preserve"> Primary OSHC shall ensure that staff with a direct responsibility for the children’s wellbeing, such as the Coordinator and supervisors in charge, have completed an accredited Emergency Asthma Management (EAM) course at least every three years. </w:t>
      </w:r>
    </w:p>
    <w:p w14:paraId="62EC68E4" w14:textId="77777777" w:rsidR="00FD4C1B" w:rsidRDefault="00FD4C1B" w:rsidP="00FD4C1B">
      <w:pPr>
        <w:pStyle w:val="ListParagraph"/>
        <w:numPr>
          <w:ilvl w:val="0"/>
          <w:numId w:val="43"/>
        </w:numPr>
        <w:ind w:left="709"/>
      </w:pPr>
      <w:r>
        <w:t xml:space="preserve">All staff will be required to be trained to assess and manage an asthma emergency by completing a one-hour Asthma Education session at least every three years. </w:t>
      </w:r>
    </w:p>
    <w:p w14:paraId="6E9E045B" w14:textId="77777777" w:rsidR="00FD4C1B" w:rsidRDefault="00FD4C1B" w:rsidP="00FD4C1B">
      <w:pPr>
        <w:pStyle w:val="ListParagraph"/>
        <w:numPr>
          <w:ilvl w:val="0"/>
          <w:numId w:val="43"/>
        </w:numPr>
        <w:ind w:left="709"/>
      </w:pPr>
      <w:r>
        <w:t xml:space="preserve">Each child diagnosed with Asthma shall have a management plan. </w:t>
      </w:r>
    </w:p>
    <w:p w14:paraId="505DD48E" w14:textId="5E41740C" w:rsidR="00FD6A6D" w:rsidRDefault="00FD4C1B" w:rsidP="00FD4C1B">
      <w:pPr>
        <w:pStyle w:val="ListParagraph"/>
        <w:numPr>
          <w:ilvl w:val="0"/>
          <w:numId w:val="43"/>
        </w:numPr>
        <w:ind w:left="709"/>
      </w:pPr>
      <w:r>
        <w:t>Lower Plenty</w:t>
      </w:r>
      <w:r>
        <w:t xml:space="preserve"> Primary School OSHC will be aware of asthma triggers and manage the risks of this appropriately. These triggers may be food intolerances or environmental.</w:t>
      </w:r>
    </w:p>
    <w:p w14:paraId="5C15F054" w14:textId="0292AF5A" w:rsidR="00AC3918" w:rsidRPr="00443673" w:rsidRDefault="00B1549F" w:rsidP="00B1549F">
      <w:pPr>
        <w:pStyle w:val="Heading2"/>
      </w:pPr>
      <w:r w:rsidRPr="00443673">
        <w:t xml:space="preserve">FURTHER INFORMATION AND RESOURCES  </w:t>
      </w:r>
    </w:p>
    <w:p w14:paraId="4D3FBBCA" w14:textId="21140FDF" w:rsidR="00C46738" w:rsidRDefault="00C46738" w:rsidP="00C46738">
      <w:pPr>
        <w:pStyle w:val="ListParagraph"/>
        <w:numPr>
          <w:ilvl w:val="0"/>
          <w:numId w:val="41"/>
        </w:numPr>
      </w:pPr>
      <w:r>
        <w:t xml:space="preserve">Educational and Care Services National Regulations (90-96, 161-162, 177-78) </w:t>
      </w:r>
    </w:p>
    <w:p w14:paraId="185E7245" w14:textId="55CA4ED9" w:rsidR="00C46738" w:rsidRDefault="00C46738" w:rsidP="00C46738">
      <w:pPr>
        <w:pStyle w:val="ListParagraph"/>
        <w:numPr>
          <w:ilvl w:val="0"/>
          <w:numId w:val="41"/>
        </w:numPr>
      </w:pPr>
      <w:r>
        <w:t>National Quality Framework Quality Area 2</w:t>
      </w:r>
    </w:p>
    <w:p w14:paraId="62391DBF" w14:textId="66B3BCCA" w:rsidR="000B1303" w:rsidRDefault="003906F7" w:rsidP="003906F7">
      <w:pPr>
        <w:pStyle w:val="Heading2"/>
      </w:pPr>
      <w:r>
        <w:t>REVIEW CYCLE AND EVALUATION</w:t>
      </w:r>
    </w:p>
    <w:p w14:paraId="557DEC19" w14:textId="1BA00AB7" w:rsidR="00AC3918" w:rsidRPr="00443673" w:rsidRDefault="00B1549F" w:rsidP="002D64D2">
      <w:r w:rsidRPr="00443673">
        <w:t xml:space="preserve">This policy was last updated on </w:t>
      </w:r>
      <w:r w:rsidR="00BC6BB1" w:rsidRPr="00443673">
        <w:t>20</w:t>
      </w:r>
      <w:r w:rsidRPr="00443673">
        <w:rPr>
          <w:vertAlign w:val="superscript"/>
        </w:rPr>
        <w:t xml:space="preserve">th </w:t>
      </w:r>
      <w:r w:rsidR="00BC6BB1" w:rsidRPr="00443673">
        <w:t>January</w:t>
      </w:r>
      <w:r w:rsidRPr="00443673">
        <w:t xml:space="preserve">, </w:t>
      </w:r>
      <w:r w:rsidR="00BC6BB1" w:rsidRPr="00443673">
        <w:t>202</w:t>
      </w:r>
      <w:r w:rsidR="00145176">
        <w:t>2</w:t>
      </w:r>
      <w:r w:rsidRPr="00443673">
        <w:t xml:space="preserve"> and is scheduled for revie</w:t>
      </w:r>
      <w:r w:rsidRPr="00443673">
        <w:rPr>
          <w:sz w:val="22"/>
          <w:szCs w:val="22"/>
        </w:rPr>
        <w:t xml:space="preserve">w in </w:t>
      </w:r>
      <w:r w:rsidR="00BC6BB1" w:rsidRPr="00443673">
        <w:t>January</w:t>
      </w:r>
      <w:r w:rsidRPr="00443673">
        <w:rPr>
          <w:sz w:val="22"/>
          <w:szCs w:val="22"/>
        </w:rPr>
        <w:t xml:space="preserve"> 202</w:t>
      </w:r>
      <w:r w:rsidR="00145176">
        <w:t>5</w:t>
      </w:r>
      <w:r w:rsidRPr="00443673">
        <w:rPr>
          <w:sz w:val="22"/>
          <w:szCs w:val="22"/>
        </w:rPr>
        <w:t>.</w:t>
      </w:r>
    </w:p>
    <w:sectPr w:rsidR="00AC3918" w:rsidRPr="00443673">
      <w:pgSz w:w="11900" w:h="16820"/>
      <w:pgMar w:top="338" w:right="797" w:bottom="1010" w:left="8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06E0"/>
    <w:multiLevelType w:val="hybridMultilevel"/>
    <w:tmpl w:val="02EC6FF8"/>
    <w:lvl w:ilvl="0" w:tplc="0C090001">
      <w:start w:val="1"/>
      <w:numFmt w:val="bullet"/>
      <w:lvlText w:val=""/>
      <w:lvlJc w:val="left"/>
      <w:pPr>
        <w:ind w:left="744" w:hanging="360"/>
      </w:pPr>
      <w:rPr>
        <w:rFonts w:ascii="Symbol" w:hAnsi="Symbol" w:hint="default"/>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1" w15:restartNumberingAfterBreak="0">
    <w:nsid w:val="079915FC"/>
    <w:multiLevelType w:val="hybridMultilevel"/>
    <w:tmpl w:val="2F0E74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917764"/>
    <w:multiLevelType w:val="hybridMultilevel"/>
    <w:tmpl w:val="F606DE2E"/>
    <w:lvl w:ilvl="0" w:tplc="34808EC8">
      <w:numFmt w:val="bullet"/>
      <w:lvlText w:val=""/>
      <w:lvlJc w:val="left"/>
      <w:pPr>
        <w:ind w:left="720" w:hanging="360"/>
      </w:pPr>
      <w:rPr>
        <w:rFonts w:ascii="Symbol" w:eastAsia="Arial" w:hAnsi="Symbol" w:cstheme="maj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8E4880"/>
    <w:multiLevelType w:val="hybridMultilevel"/>
    <w:tmpl w:val="1DE2D8D4"/>
    <w:lvl w:ilvl="0" w:tplc="0C090001">
      <w:start w:val="1"/>
      <w:numFmt w:val="bullet"/>
      <w:lvlText w:val=""/>
      <w:lvlJc w:val="left"/>
      <w:pPr>
        <w:ind w:left="738" w:hanging="360"/>
      </w:pPr>
      <w:rPr>
        <w:rFonts w:ascii="Symbol" w:hAnsi="Symbol" w:hint="default"/>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4" w15:restartNumberingAfterBreak="0">
    <w:nsid w:val="0E866C7B"/>
    <w:multiLevelType w:val="hybridMultilevel"/>
    <w:tmpl w:val="F26EF60E"/>
    <w:lvl w:ilvl="0" w:tplc="3CEA600C">
      <w:numFmt w:val="bullet"/>
      <w:lvlText w:val=""/>
      <w:lvlJc w:val="left"/>
      <w:pPr>
        <w:ind w:left="405"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356AFB"/>
    <w:multiLevelType w:val="hybridMultilevel"/>
    <w:tmpl w:val="C79AD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584136"/>
    <w:multiLevelType w:val="hybridMultilevel"/>
    <w:tmpl w:val="3BDE19AC"/>
    <w:lvl w:ilvl="0" w:tplc="3CEA600C">
      <w:numFmt w:val="bullet"/>
      <w:lvlText w:val=""/>
      <w:lvlJc w:val="left"/>
      <w:pPr>
        <w:ind w:left="405" w:hanging="360"/>
      </w:pPr>
      <w:rPr>
        <w:rFonts w:ascii="Symbol" w:eastAsia="Arial" w:hAnsi="Symbol" w:cstheme="majorHAns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7" w15:restartNumberingAfterBreak="0">
    <w:nsid w:val="15F805FB"/>
    <w:multiLevelType w:val="hybridMultilevel"/>
    <w:tmpl w:val="3FC623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A6B2B1F"/>
    <w:multiLevelType w:val="hybridMultilevel"/>
    <w:tmpl w:val="F14A4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DC3916"/>
    <w:multiLevelType w:val="hybridMultilevel"/>
    <w:tmpl w:val="8EE2DF4C"/>
    <w:lvl w:ilvl="0" w:tplc="CED4389C">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1A5BB1"/>
    <w:multiLevelType w:val="hybridMultilevel"/>
    <w:tmpl w:val="3362A14E"/>
    <w:lvl w:ilvl="0" w:tplc="CED4389C">
      <w:numFmt w:val="bullet"/>
      <w:lvlText w:val="•"/>
      <w:lvlJc w:val="left"/>
      <w:pPr>
        <w:ind w:left="720" w:hanging="360"/>
      </w:pPr>
      <w:rPr>
        <w:rFonts w:ascii="Calibri" w:eastAsia="Arial"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38561D"/>
    <w:multiLevelType w:val="hybridMultilevel"/>
    <w:tmpl w:val="B6F0BF6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294E53B6"/>
    <w:multiLevelType w:val="hybridMultilevel"/>
    <w:tmpl w:val="7FC08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E1311C"/>
    <w:multiLevelType w:val="hybridMultilevel"/>
    <w:tmpl w:val="63E81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DB61DD"/>
    <w:multiLevelType w:val="hybridMultilevel"/>
    <w:tmpl w:val="50F43774"/>
    <w:lvl w:ilvl="0" w:tplc="CED4389C">
      <w:numFmt w:val="bullet"/>
      <w:lvlText w:val="•"/>
      <w:lvlJc w:val="left"/>
      <w:pPr>
        <w:ind w:left="1080" w:hanging="360"/>
      </w:pPr>
      <w:rPr>
        <w:rFonts w:ascii="Calibri" w:eastAsia="Arial"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AAF122E"/>
    <w:multiLevelType w:val="hybridMultilevel"/>
    <w:tmpl w:val="2CB6A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2B7DA5"/>
    <w:multiLevelType w:val="hybridMultilevel"/>
    <w:tmpl w:val="D292A5F6"/>
    <w:lvl w:ilvl="0" w:tplc="3CEA600C">
      <w:numFmt w:val="bullet"/>
      <w:lvlText w:val=""/>
      <w:lvlJc w:val="left"/>
      <w:pPr>
        <w:ind w:left="405"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A83402"/>
    <w:multiLevelType w:val="hybridMultilevel"/>
    <w:tmpl w:val="EC0AE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8A29D6"/>
    <w:multiLevelType w:val="hybridMultilevel"/>
    <w:tmpl w:val="6534DA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C74C53"/>
    <w:multiLevelType w:val="hybridMultilevel"/>
    <w:tmpl w:val="C122B0EA"/>
    <w:lvl w:ilvl="0" w:tplc="43381E0E">
      <w:numFmt w:val="bullet"/>
      <w:lvlText w:val="•"/>
      <w:lvlJc w:val="left"/>
      <w:pPr>
        <w:ind w:left="396" w:hanging="360"/>
      </w:pPr>
      <w:rPr>
        <w:rFonts w:ascii="Arial" w:eastAsia="Arial" w:hAnsi="Arial" w:cs="Aria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20" w15:restartNumberingAfterBreak="0">
    <w:nsid w:val="49BE3ECB"/>
    <w:multiLevelType w:val="hybridMultilevel"/>
    <w:tmpl w:val="78E8FC78"/>
    <w:lvl w:ilvl="0" w:tplc="0C090001">
      <w:start w:val="1"/>
      <w:numFmt w:val="bullet"/>
      <w:lvlText w:val=""/>
      <w:lvlJc w:val="left"/>
      <w:pPr>
        <w:ind w:left="396" w:hanging="360"/>
      </w:pPr>
      <w:rPr>
        <w:rFonts w:ascii="Symbol" w:hAnsi="Symbo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21" w15:restartNumberingAfterBreak="0">
    <w:nsid w:val="4ADE6D62"/>
    <w:multiLevelType w:val="hybridMultilevel"/>
    <w:tmpl w:val="1FBCDA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E97935"/>
    <w:multiLevelType w:val="hybridMultilevel"/>
    <w:tmpl w:val="6B1A2736"/>
    <w:lvl w:ilvl="0" w:tplc="43381E0E">
      <w:numFmt w:val="bullet"/>
      <w:lvlText w:val="•"/>
      <w:lvlJc w:val="left"/>
      <w:pPr>
        <w:ind w:left="402" w:hanging="360"/>
      </w:pPr>
      <w:rPr>
        <w:rFonts w:ascii="Arial" w:eastAsia="Arial" w:hAnsi="Arial" w:cs="Arial" w:hint="default"/>
        <w:color w:val="auto"/>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23" w15:restartNumberingAfterBreak="0">
    <w:nsid w:val="4CFF1682"/>
    <w:multiLevelType w:val="hybridMultilevel"/>
    <w:tmpl w:val="71265AD6"/>
    <w:lvl w:ilvl="0" w:tplc="0C09000F">
      <w:start w:val="1"/>
      <w:numFmt w:val="decimal"/>
      <w:lvlText w:val="%1."/>
      <w:lvlJc w:val="left"/>
      <w:pPr>
        <w:ind w:left="756" w:hanging="360"/>
      </w:pPr>
    </w:lvl>
    <w:lvl w:ilvl="1" w:tplc="0C090019" w:tentative="1">
      <w:start w:val="1"/>
      <w:numFmt w:val="lowerLetter"/>
      <w:lvlText w:val="%2."/>
      <w:lvlJc w:val="left"/>
      <w:pPr>
        <w:ind w:left="1476" w:hanging="360"/>
      </w:pPr>
    </w:lvl>
    <w:lvl w:ilvl="2" w:tplc="0C09001B" w:tentative="1">
      <w:start w:val="1"/>
      <w:numFmt w:val="lowerRoman"/>
      <w:lvlText w:val="%3."/>
      <w:lvlJc w:val="right"/>
      <w:pPr>
        <w:ind w:left="2196" w:hanging="180"/>
      </w:pPr>
    </w:lvl>
    <w:lvl w:ilvl="3" w:tplc="0C09000F" w:tentative="1">
      <w:start w:val="1"/>
      <w:numFmt w:val="decimal"/>
      <w:lvlText w:val="%4."/>
      <w:lvlJc w:val="left"/>
      <w:pPr>
        <w:ind w:left="2916" w:hanging="360"/>
      </w:pPr>
    </w:lvl>
    <w:lvl w:ilvl="4" w:tplc="0C090019" w:tentative="1">
      <w:start w:val="1"/>
      <w:numFmt w:val="lowerLetter"/>
      <w:lvlText w:val="%5."/>
      <w:lvlJc w:val="left"/>
      <w:pPr>
        <w:ind w:left="3636" w:hanging="360"/>
      </w:pPr>
    </w:lvl>
    <w:lvl w:ilvl="5" w:tplc="0C09001B" w:tentative="1">
      <w:start w:val="1"/>
      <w:numFmt w:val="lowerRoman"/>
      <w:lvlText w:val="%6."/>
      <w:lvlJc w:val="right"/>
      <w:pPr>
        <w:ind w:left="4356" w:hanging="180"/>
      </w:pPr>
    </w:lvl>
    <w:lvl w:ilvl="6" w:tplc="0C09000F" w:tentative="1">
      <w:start w:val="1"/>
      <w:numFmt w:val="decimal"/>
      <w:lvlText w:val="%7."/>
      <w:lvlJc w:val="left"/>
      <w:pPr>
        <w:ind w:left="5076" w:hanging="360"/>
      </w:pPr>
    </w:lvl>
    <w:lvl w:ilvl="7" w:tplc="0C090019" w:tentative="1">
      <w:start w:val="1"/>
      <w:numFmt w:val="lowerLetter"/>
      <w:lvlText w:val="%8."/>
      <w:lvlJc w:val="left"/>
      <w:pPr>
        <w:ind w:left="5796" w:hanging="360"/>
      </w:pPr>
    </w:lvl>
    <w:lvl w:ilvl="8" w:tplc="0C09001B" w:tentative="1">
      <w:start w:val="1"/>
      <w:numFmt w:val="lowerRoman"/>
      <w:lvlText w:val="%9."/>
      <w:lvlJc w:val="right"/>
      <w:pPr>
        <w:ind w:left="6516" w:hanging="180"/>
      </w:pPr>
    </w:lvl>
  </w:abstractNum>
  <w:abstractNum w:abstractNumId="24" w15:restartNumberingAfterBreak="0">
    <w:nsid w:val="4E3A4616"/>
    <w:multiLevelType w:val="hybridMultilevel"/>
    <w:tmpl w:val="FB76A722"/>
    <w:lvl w:ilvl="0" w:tplc="43381E0E">
      <w:numFmt w:val="bullet"/>
      <w:lvlText w:val="•"/>
      <w:lvlJc w:val="left"/>
      <w:pPr>
        <w:ind w:left="396" w:hanging="360"/>
      </w:pPr>
      <w:rPr>
        <w:rFonts w:ascii="Arial" w:eastAsia="Arial" w:hAnsi="Arial" w:cs="Aria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25" w15:restartNumberingAfterBreak="0">
    <w:nsid w:val="4E584E8E"/>
    <w:multiLevelType w:val="hybridMultilevel"/>
    <w:tmpl w:val="DBBE9786"/>
    <w:lvl w:ilvl="0" w:tplc="3CEA600C">
      <w:numFmt w:val="bullet"/>
      <w:lvlText w:val=""/>
      <w:lvlJc w:val="left"/>
      <w:pPr>
        <w:ind w:left="405"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7B5520"/>
    <w:multiLevelType w:val="hybridMultilevel"/>
    <w:tmpl w:val="DB689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D44D20"/>
    <w:multiLevelType w:val="hybridMultilevel"/>
    <w:tmpl w:val="087AAC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4A0420A"/>
    <w:multiLevelType w:val="hybridMultilevel"/>
    <w:tmpl w:val="5F107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CE2B30"/>
    <w:multiLevelType w:val="hybridMultilevel"/>
    <w:tmpl w:val="191EF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203E30"/>
    <w:multiLevelType w:val="hybridMultilevel"/>
    <w:tmpl w:val="0798A136"/>
    <w:lvl w:ilvl="0" w:tplc="5860DB6E">
      <w:start w:val="1"/>
      <w:numFmt w:val="bullet"/>
      <w:lvlText w:val="•"/>
      <w:lvlJc w:val="left"/>
      <w:pPr>
        <w:ind w:left="720" w:hanging="360"/>
      </w:pPr>
      <w:rPr>
        <w:rFonts w:ascii="Calibri" w:eastAsia="Arial"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EB0830"/>
    <w:multiLevelType w:val="hybridMultilevel"/>
    <w:tmpl w:val="414E9A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D44C88"/>
    <w:multiLevelType w:val="hybridMultilevel"/>
    <w:tmpl w:val="800CF470"/>
    <w:lvl w:ilvl="0" w:tplc="34808EC8">
      <w:numFmt w:val="bullet"/>
      <w:lvlText w:val=""/>
      <w:lvlJc w:val="left"/>
      <w:pPr>
        <w:ind w:left="1080" w:hanging="360"/>
      </w:pPr>
      <w:rPr>
        <w:rFonts w:ascii="Symbol" w:eastAsia="Arial" w:hAnsi="Symbol" w:cstheme="majorHAns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5D0B2DF2"/>
    <w:multiLevelType w:val="hybridMultilevel"/>
    <w:tmpl w:val="CCF8E582"/>
    <w:lvl w:ilvl="0" w:tplc="43381E0E">
      <w:numFmt w:val="bullet"/>
      <w:lvlText w:val="•"/>
      <w:lvlJc w:val="left"/>
      <w:pPr>
        <w:ind w:left="448" w:hanging="360"/>
      </w:pPr>
      <w:rPr>
        <w:rFonts w:ascii="Arial" w:eastAsia="Arial" w:hAnsi="Arial" w:cs="Arial" w:hint="default"/>
        <w:color w:val="auto"/>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34" w15:restartNumberingAfterBreak="0">
    <w:nsid w:val="5E2754DE"/>
    <w:multiLevelType w:val="hybridMultilevel"/>
    <w:tmpl w:val="3160A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D67283"/>
    <w:multiLevelType w:val="hybridMultilevel"/>
    <w:tmpl w:val="35BA9664"/>
    <w:lvl w:ilvl="0" w:tplc="34808EC8">
      <w:numFmt w:val="bullet"/>
      <w:lvlText w:val=""/>
      <w:lvlJc w:val="left"/>
      <w:pPr>
        <w:ind w:left="720" w:hanging="360"/>
      </w:pPr>
      <w:rPr>
        <w:rFonts w:ascii="Symbol" w:eastAsia="Arial" w:hAnsi="Symbol" w:cstheme="maj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9DD094E"/>
    <w:multiLevelType w:val="hybridMultilevel"/>
    <w:tmpl w:val="46B27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A1316C7"/>
    <w:multiLevelType w:val="hybridMultilevel"/>
    <w:tmpl w:val="ED1CF01A"/>
    <w:lvl w:ilvl="0" w:tplc="3CEA600C">
      <w:numFmt w:val="bullet"/>
      <w:lvlText w:val=""/>
      <w:lvlJc w:val="left"/>
      <w:pPr>
        <w:ind w:left="405"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523C5F"/>
    <w:multiLevelType w:val="hybridMultilevel"/>
    <w:tmpl w:val="B6A0BCA2"/>
    <w:lvl w:ilvl="0" w:tplc="0C09000F">
      <w:start w:val="1"/>
      <w:numFmt w:val="decimal"/>
      <w:lvlText w:val="%1."/>
      <w:lvlJc w:val="left"/>
      <w:pPr>
        <w:ind w:left="396" w:hanging="360"/>
      </w:pPr>
      <w:rPr>
        <w:rFonts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39" w15:restartNumberingAfterBreak="0">
    <w:nsid w:val="6E377B52"/>
    <w:multiLevelType w:val="hybridMultilevel"/>
    <w:tmpl w:val="9A7E5B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2D36081"/>
    <w:multiLevelType w:val="hybridMultilevel"/>
    <w:tmpl w:val="7A1287BC"/>
    <w:lvl w:ilvl="0" w:tplc="43381E0E">
      <w:numFmt w:val="bullet"/>
      <w:lvlText w:val="•"/>
      <w:lvlJc w:val="left"/>
      <w:pPr>
        <w:ind w:left="378" w:hanging="360"/>
      </w:pPr>
      <w:rPr>
        <w:rFonts w:ascii="Arial" w:eastAsia="Arial" w:hAnsi="Arial" w:cs="Arial" w:hint="default"/>
        <w:color w:val="auto"/>
      </w:rPr>
    </w:lvl>
    <w:lvl w:ilvl="1" w:tplc="0C090003" w:tentative="1">
      <w:start w:val="1"/>
      <w:numFmt w:val="bullet"/>
      <w:lvlText w:val="o"/>
      <w:lvlJc w:val="left"/>
      <w:pPr>
        <w:ind w:left="1098" w:hanging="360"/>
      </w:pPr>
      <w:rPr>
        <w:rFonts w:ascii="Courier New" w:hAnsi="Courier New" w:cs="Courier New" w:hint="default"/>
      </w:rPr>
    </w:lvl>
    <w:lvl w:ilvl="2" w:tplc="0C090005" w:tentative="1">
      <w:start w:val="1"/>
      <w:numFmt w:val="bullet"/>
      <w:lvlText w:val=""/>
      <w:lvlJc w:val="left"/>
      <w:pPr>
        <w:ind w:left="1818" w:hanging="360"/>
      </w:pPr>
      <w:rPr>
        <w:rFonts w:ascii="Wingdings" w:hAnsi="Wingdings" w:hint="default"/>
      </w:rPr>
    </w:lvl>
    <w:lvl w:ilvl="3" w:tplc="0C090001" w:tentative="1">
      <w:start w:val="1"/>
      <w:numFmt w:val="bullet"/>
      <w:lvlText w:val=""/>
      <w:lvlJc w:val="left"/>
      <w:pPr>
        <w:ind w:left="2538" w:hanging="360"/>
      </w:pPr>
      <w:rPr>
        <w:rFonts w:ascii="Symbol" w:hAnsi="Symbol" w:hint="default"/>
      </w:rPr>
    </w:lvl>
    <w:lvl w:ilvl="4" w:tplc="0C090003" w:tentative="1">
      <w:start w:val="1"/>
      <w:numFmt w:val="bullet"/>
      <w:lvlText w:val="o"/>
      <w:lvlJc w:val="left"/>
      <w:pPr>
        <w:ind w:left="3258" w:hanging="360"/>
      </w:pPr>
      <w:rPr>
        <w:rFonts w:ascii="Courier New" w:hAnsi="Courier New" w:cs="Courier New" w:hint="default"/>
      </w:rPr>
    </w:lvl>
    <w:lvl w:ilvl="5" w:tplc="0C090005" w:tentative="1">
      <w:start w:val="1"/>
      <w:numFmt w:val="bullet"/>
      <w:lvlText w:val=""/>
      <w:lvlJc w:val="left"/>
      <w:pPr>
        <w:ind w:left="3978" w:hanging="360"/>
      </w:pPr>
      <w:rPr>
        <w:rFonts w:ascii="Wingdings" w:hAnsi="Wingdings" w:hint="default"/>
      </w:rPr>
    </w:lvl>
    <w:lvl w:ilvl="6" w:tplc="0C090001" w:tentative="1">
      <w:start w:val="1"/>
      <w:numFmt w:val="bullet"/>
      <w:lvlText w:val=""/>
      <w:lvlJc w:val="left"/>
      <w:pPr>
        <w:ind w:left="4698" w:hanging="360"/>
      </w:pPr>
      <w:rPr>
        <w:rFonts w:ascii="Symbol" w:hAnsi="Symbol" w:hint="default"/>
      </w:rPr>
    </w:lvl>
    <w:lvl w:ilvl="7" w:tplc="0C090003" w:tentative="1">
      <w:start w:val="1"/>
      <w:numFmt w:val="bullet"/>
      <w:lvlText w:val="o"/>
      <w:lvlJc w:val="left"/>
      <w:pPr>
        <w:ind w:left="5418" w:hanging="360"/>
      </w:pPr>
      <w:rPr>
        <w:rFonts w:ascii="Courier New" w:hAnsi="Courier New" w:cs="Courier New" w:hint="default"/>
      </w:rPr>
    </w:lvl>
    <w:lvl w:ilvl="8" w:tplc="0C090005" w:tentative="1">
      <w:start w:val="1"/>
      <w:numFmt w:val="bullet"/>
      <w:lvlText w:val=""/>
      <w:lvlJc w:val="left"/>
      <w:pPr>
        <w:ind w:left="6138" w:hanging="360"/>
      </w:pPr>
      <w:rPr>
        <w:rFonts w:ascii="Wingdings" w:hAnsi="Wingdings" w:hint="default"/>
      </w:rPr>
    </w:lvl>
  </w:abstractNum>
  <w:abstractNum w:abstractNumId="41" w15:restartNumberingAfterBreak="0">
    <w:nsid w:val="733D386D"/>
    <w:multiLevelType w:val="hybridMultilevel"/>
    <w:tmpl w:val="E48440FC"/>
    <w:lvl w:ilvl="0" w:tplc="43381E0E">
      <w:numFmt w:val="bullet"/>
      <w:lvlText w:val="•"/>
      <w:lvlJc w:val="left"/>
      <w:pPr>
        <w:ind w:left="396" w:hanging="360"/>
      </w:pPr>
      <w:rPr>
        <w:rFonts w:ascii="Arial" w:eastAsia="Arial" w:hAnsi="Arial" w:cs="Aria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42" w15:restartNumberingAfterBreak="0">
    <w:nsid w:val="7B1E0DC2"/>
    <w:multiLevelType w:val="hybridMultilevel"/>
    <w:tmpl w:val="EA9C0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0"/>
  </w:num>
  <w:num w:numId="3">
    <w:abstractNumId w:val="22"/>
  </w:num>
  <w:num w:numId="4">
    <w:abstractNumId w:val="41"/>
  </w:num>
  <w:num w:numId="5">
    <w:abstractNumId w:val="24"/>
  </w:num>
  <w:num w:numId="6">
    <w:abstractNumId w:val="19"/>
  </w:num>
  <w:num w:numId="7">
    <w:abstractNumId w:val="33"/>
  </w:num>
  <w:num w:numId="8">
    <w:abstractNumId w:val="38"/>
  </w:num>
  <w:num w:numId="9">
    <w:abstractNumId w:val="20"/>
  </w:num>
  <w:num w:numId="10">
    <w:abstractNumId w:val="23"/>
  </w:num>
  <w:num w:numId="11">
    <w:abstractNumId w:val="0"/>
  </w:num>
  <w:num w:numId="12">
    <w:abstractNumId w:val="42"/>
  </w:num>
  <w:num w:numId="13">
    <w:abstractNumId w:val="39"/>
  </w:num>
  <w:num w:numId="14">
    <w:abstractNumId w:val="12"/>
  </w:num>
  <w:num w:numId="15">
    <w:abstractNumId w:val="5"/>
  </w:num>
  <w:num w:numId="16">
    <w:abstractNumId w:val="1"/>
  </w:num>
  <w:num w:numId="17">
    <w:abstractNumId w:val="27"/>
  </w:num>
  <w:num w:numId="18">
    <w:abstractNumId w:val="7"/>
  </w:num>
  <w:num w:numId="19">
    <w:abstractNumId w:val="26"/>
  </w:num>
  <w:num w:numId="20">
    <w:abstractNumId w:val="17"/>
  </w:num>
  <w:num w:numId="21">
    <w:abstractNumId w:val="30"/>
  </w:num>
  <w:num w:numId="22">
    <w:abstractNumId w:val="18"/>
  </w:num>
  <w:num w:numId="23">
    <w:abstractNumId w:val="36"/>
  </w:num>
  <w:num w:numId="24">
    <w:abstractNumId w:val="11"/>
  </w:num>
  <w:num w:numId="25">
    <w:abstractNumId w:val="6"/>
  </w:num>
  <w:num w:numId="26">
    <w:abstractNumId w:val="25"/>
  </w:num>
  <w:num w:numId="27">
    <w:abstractNumId w:val="16"/>
  </w:num>
  <w:num w:numId="28">
    <w:abstractNumId w:val="4"/>
  </w:num>
  <w:num w:numId="29">
    <w:abstractNumId w:val="37"/>
  </w:num>
  <w:num w:numId="30">
    <w:abstractNumId w:val="35"/>
  </w:num>
  <w:num w:numId="31">
    <w:abstractNumId w:val="2"/>
  </w:num>
  <w:num w:numId="32">
    <w:abstractNumId w:val="32"/>
  </w:num>
  <w:num w:numId="33">
    <w:abstractNumId w:val="8"/>
  </w:num>
  <w:num w:numId="34">
    <w:abstractNumId w:val="34"/>
  </w:num>
  <w:num w:numId="35">
    <w:abstractNumId w:val="21"/>
  </w:num>
  <w:num w:numId="36">
    <w:abstractNumId w:val="29"/>
  </w:num>
  <w:num w:numId="37">
    <w:abstractNumId w:val="28"/>
  </w:num>
  <w:num w:numId="38">
    <w:abstractNumId w:val="13"/>
  </w:num>
  <w:num w:numId="39">
    <w:abstractNumId w:val="31"/>
  </w:num>
  <w:num w:numId="40">
    <w:abstractNumId w:val="15"/>
  </w:num>
  <w:num w:numId="41">
    <w:abstractNumId w:val="10"/>
  </w:num>
  <w:num w:numId="42">
    <w:abstractNumId w:val="9"/>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18"/>
    <w:rsid w:val="0002112D"/>
    <w:rsid w:val="000B1303"/>
    <w:rsid w:val="00145176"/>
    <w:rsid w:val="001C5F6F"/>
    <w:rsid w:val="001F0164"/>
    <w:rsid w:val="00236053"/>
    <w:rsid w:val="002D64D2"/>
    <w:rsid w:val="003166A9"/>
    <w:rsid w:val="00335429"/>
    <w:rsid w:val="0035034C"/>
    <w:rsid w:val="0036371C"/>
    <w:rsid w:val="003906F7"/>
    <w:rsid w:val="00443673"/>
    <w:rsid w:val="004A1E96"/>
    <w:rsid w:val="004B346F"/>
    <w:rsid w:val="004C1D43"/>
    <w:rsid w:val="004E72A8"/>
    <w:rsid w:val="00521869"/>
    <w:rsid w:val="00527C05"/>
    <w:rsid w:val="00582075"/>
    <w:rsid w:val="00596F37"/>
    <w:rsid w:val="005C3C60"/>
    <w:rsid w:val="00646965"/>
    <w:rsid w:val="00687A1A"/>
    <w:rsid w:val="006F4935"/>
    <w:rsid w:val="007D38B9"/>
    <w:rsid w:val="007D78C9"/>
    <w:rsid w:val="0080501B"/>
    <w:rsid w:val="00843914"/>
    <w:rsid w:val="008E129D"/>
    <w:rsid w:val="00A91194"/>
    <w:rsid w:val="00AC3918"/>
    <w:rsid w:val="00AE50D2"/>
    <w:rsid w:val="00B1549F"/>
    <w:rsid w:val="00B23A62"/>
    <w:rsid w:val="00B24120"/>
    <w:rsid w:val="00B6618D"/>
    <w:rsid w:val="00B705B4"/>
    <w:rsid w:val="00B71FE2"/>
    <w:rsid w:val="00BC6BB1"/>
    <w:rsid w:val="00C31D08"/>
    <w:rsid w:val="00C37336"/>
    <w:rsid w:val="00C46738"/>
    <w:rsid w:val="00C63C7D"/>
    <w:rsid w:val="00CF03C9"/>
    <w:rsid w:val="00CF592F"/>
    <w:rsid w:val="00D04287"/>
    <w:rsid w:val="00D779A6"/>
    <w:rsid w:val="00DB1745"/>
    <w:rsid w:val="00E23923"/>
    <w:rsid w:val="00E8672D"/>
    <w:rsid w:val="00F05B66"/>
    <w:rsid w:val="00FB4650"/>
    <w:rsid w:val="00FD4C1B"/>
    <w:rsid w:val="00FD6A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2099"/>
  <w15:docId w15:val="{7DCCE674-6620-4446-8F4D-21540F6C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D2"/>
    <w:pPr>
      <w:widowControl w:val="0"/>
      <w:pBdr>
        <w:top w:val="nil"/>
        <w:left w:val="nil"/>
        <w:bottom w:val="nil"/>
        <w:right w:val="nil"/>
        <w:between w:val="nil"/>
      </w:pBdr>
      <w:spacing w:before="181" w:line="240" w:lineRule="auto"/>
    </w:pPr>
    <w:rPr>
      <w:rFonts w:asciiTheme="majorHAnsi" w:hAnsiTheme="majorHAnsi" w:cstheme="majorHAnsi"/>
      <w:sz w:val="20"/>
      <w:szCs w:val="20"/>
    </w:rPr>
  </w:style>
  <w:style w:type="paragraph" w:styleId="Heading1">
    <w:name w:val="heading 1"/>
    <w:basedOn w:val="Normal"/>
    <w:next w:val="Normal"/>
    <w:uiPriority w:val="9"/>
    <w:qFormat/>
    <w:rsid w:val="00646965"/>
    <w:pPr>
      <w:keepNext/>
      <w:keepLines/>
      <w:spacing w:before="480" w:after="120"/>
      <w:jc w:val="center"/>
      <w:outlineLvl w:val="0"/>
    </w:pPr>
    <w:rPr>
      <w:b/>
      <w:color w:val="1F497D" w:themeColor="text2"/>
      <w:sz w:val="43"/>
      <w:szCs w:val="43"/>
    </w:rPr>
  </w:style>
  <w:style w:type="paragraph" w:styleId="Heading2">
    <w:name w:val="heading 2"/>
    <w:basedOn w:val="Normal"/>
    <w:next w:val="Normal"/>
    <w:uiPriority w:val="9"/>
    <w:unhideWhenUsed/>
    <w:qFormat/>
    <w:rsid w:val="00646965"/>
    <w:pPr>
      <w:keepNext/>
      <w:keepLines/>
      <w:spacing w:before="360" w:after="80"/>
      <w:outlineLvl w:val="1"/>
    </w:pPr>
    <w:rPr>
      <w:b/>
      <w:color w:val="1F497D" w:themeColor="text2"/>
    </w:rPr>
  </w:style>
  <w:style w:type="paragraph" w:styleId="Heading3">
    <w:name w:val="heading 3"/>
    <w:basedOn w:val="Normal"/>
    <w:next w:val="Normal"/>
    <w:uiPriority w:val="9"/>
    <w:unhideWhenUsed/>
    <w:qFormat/>
    <w:rsid w:val="00646965"/>
    <w:pPr>
      <w:outlineLvl w:val="2"/>
    </w:pPr>
    <w:rPr>
      <w:color w:val="1F497D" w:themeColor="text2"/>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46965"/>
    <w:rPr>
      <w:b/>
      <w:bCs/>
      <w:color w:val="1F497D" w:themeColor="text2"/>
      <w:sz w:val="40"/>
      <w:szCs w:val="40"/>
    </w:rPr>
  </w:style>
  <w:style w:type="paragraph" w:styleId="Subtitle">
    <w:name w:val="Subtitle"/>
    <w:basedOn w:val="Normal"/>
    <w:next w:val="Normal"/>
    <w:uiPriority w:val="11"/>
    <w:qFormat/>
    <w:rsid w:val="00646965"/>
    <w:pPr>
      <w:spacing w:before="0"/>
      <w:jc w:val="center"/>
    </w:pPr>
    <w:rPr>
      <w:color w:val="1F497D" w:themeColor="text2"/>
      <w:sz w:val="22"/>
      <w:szCs w:val="22"/>
    </w:rPr>
  </w:style>
  <w:style w:type="paragraph" w:styleId="ListParagraph">
    <w:name w:val="List Paragraph"/>
    <w:basedOn w:val="Normal"/>
    <w:uiPriority w:val="34"/>
    <w:qFormat/>
    <w:rsid w:val="00236053"/>
    <w:pPr>
      <w:ind w:left="720"/>
      <w:contextualSpacing/>
    </w:pPr>
  </w:style>
  <w:style w:type="character" w:styleId="IntenseEmphasis">
    <w:name w:val="Intense Emphasis"/>
    <w:basedOn w:val="DefaultParagraphFont"/>
    <w:uiPriority w:val="21"/>
    <w:qFormat/>
    <w:rsid w:val="00236053"/>
    <w:rPr>
      <w:i/>
      <w:iCs/>
      <w:color w:val="4F81BD" w:themeColor="accent1"/>
    </w:rPr>
  </w:style>
  <w:style w:type="character" w:styleId="Hyperlink">
    <w:name w:val="Hyperlink"/>
    <w:basedOn w:val="DefaultParagraphFont"/>
    <w:uiPriority w:val="99"/>
    <w:unhideWhenUsed/>
    <w:rsid w:val="00443673"/>
    <w:rPr>
      <w:color w:val="0000FF" w:themeColor="hyperlink"/>
      <w:u w:val="single"/>
    </w:rPr>
  </w:style>
  <w:style w:type="character" w:styleId="UnresolvedMention">
    <w:name w:val="Unresolved Mention"/>
    <w:basedOn w:val="DefaultParagraphFont"/>
    <w:uiPriority w:val="99"/>
    <w:semiHidden/>
    <w:unhideWhenUsed/>
    <w:rsid w:val="00443673"/>
    <w:rPr>
      <w:color w:val="605E5C"/>
      <w:shd w:val="clear" w:color="auto" w:fill="E1DFDD"/>
    </w:rPr>
  </w:style>
  <w:style w:type="paragraph" w:styleId="NoSpacing">
    <w:name w:val="No Spacing"/>
    <w:uiPriority w:val="1"/>
    <w:qFormat/>
    <w:rsid w:val="000B1303"/>
    <w:pPr>
      <w:widowControl w:val="0"/>
      <w:pBdr>
        <w:top w:val="nil"/>
        <w:left w:val="nil"/>
        <w:bottom w:val="nil"/>
        <w:right w:val="nil"/>
        <w:between w:val="nil"/>
      </w:pBdr>
      <w:spacing w:line="240" w:lineRule="auto"/>
    </w:pPr>
    <w:rPr>
      <w:rFonts w:asciiTheme="majorHAnsi" w:hAnsiTheme="majorHAnsi" w:cstheme="majorHAnsi"/>
      <w:sz w:val="20"/>
      <w:szCs w:val="20"/>
    </w:rPr>
  </w:style>
  <w:style w:type="table" w:styleId="TableGrid">
    <w:name w:val="Table Grid"/>
    <w:basedOn w:val="TableNormal"/>
    <w:uiPriority w:val="39"/>
    <w:rsid w:val="00FD4C1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C92D2-9D32-4370-901F-295EEFAF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Frew</dc:creator>
  <cp:lastModifiedBy>Daniel Frew</cp:lastModifiedBy>
  <cp:revision>3</cp:revision>
  <dcterms:created xsi:type="dcterms:W3CDTF">2022-01-25T03:50:00Z</dcterms:created>
  <dcterms:modified xsi:type="dcterms:W3CDTF">2022-01-25T03:50:00Z</dcterms:modified>
</cp:coreProperties>
</file>