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24D410D5" w:rsidR="00B23A62" w:rsidRDefault="00596F37" w:rsidP="00646965">
      <w:pPr>
        <w:pStyle w:val="Heading1"/>
      </w:pPr>
      <w:r>
        <w:t>RESEPECT FOR CHILDREN</w:t>
      </w:r>
      <w:r w:rsidR="00D04287">
        <w:t xml:space="preserve"> POLICY</w:t>
      </w:r>
    </w:p>
    <w:p w14:paraId="252CD311" w14:textId="77777777" w:rsidR="00AC3918" w:rsidRPr="00646965" w:rsidRDefault="00B1549F" w:rsidP="00646965">
      <w:pPr>
        <w:pStyle w:val="Heading2"/>
      </w:pPr>
      <w:r w:rsidRPr="00646965">
        <w:t xml:space="preserve">PURPOSE  </w:t>
      </w:r>
    </w:p>
    <w:p w14:paraId="5F0EB7B8" w14:textId="68B59122" w:rsidR="00B23A62" w:rsidRDefault="00596F37" w:rsidP="00596F37">
      <w:r>
        <w:t>The children and their wellbeing, health and safety are the main focus of Lower Plenty Primary School OSHC. Children are to be treated by staff at all times as unique and valued individuals and with respect and dignity.</w:t>
      </w:r>
    </w:p>
    <w:p w14:paraId="28FA013A" w14:textId="23A72A4E"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17887C43" w14:textId="77777777" w:rsidR="00596F37" w:rsidRDefault="00596F37" w:rsidP="00596F37">
      <w:r>
        <w:t xml:space="preserve">The children are to be considered and as far as reasonably possible, actively involved in the ongoing development of: </w:t>
      </w:r>
    </w:p>
    <w:p w14:paraId="4217F8C0" w14:textId="77777777" w:rsidR="00596F37" w:rsidRDefault="00596F37" w:rsidP="00596F37">
      <w:pPr>
        <w:pStyle w:val="ListParagraph"/>
        <w:numPr>
          <w:ilvl w:val="0"/>
          <w:numId w:val="30"/>
        </w:numPr>
      </w:pPr>
      <w:r>
        <w:t xml:space="preserve">The program </w:t>
      </w:r>
    </w:p>
    <w:p w14:paraId="3CB55B65" w14:textId="0DFC6019" w:rsidR="00596F37" w:rsidRDefault="00596F37" w:rsidP="00596F37">
      <w:pPr>
        <w:pStyle w:val="ListParagraph"/>
        <w:numPr>
          <w:ilvl w:val="0"/>
          <w:numId w:val="30"/>
        </w:numPr>
      </w:pPr>
      <w:r>
        <w:t xml:space="preserve">The rules of behaviour of Lower Plenty Primary OSHC </w:t>
      </w:r>
    </w:p>
    <w:p w14:paraId="4CB839D3" w14:textId="48138429" w:rsidR="00596F37" w:rsidRDefault="00596F37" w:rsidP="00596F37">
      <w:pPr>
        <w:pStyle w:val="ListParagraph"/>
        <w:numPr>
          <w:ilvl w:val="0"/>
          <w:numId w:val="30"/>
        </w:numPr>
      </w:pPr>
      <w:r>
        <w:t xml:space="preserve">The physical aesthetic environment of Lower Plenty Primary OSHC </w:t>
      </w:r>
    </w:p>
    <w:p w14:paraId="01ADC2F9" w14:textId="77777777" w:rsidR="00596F37" w:rsidRDefault="00596F37" w:rsidP="00596F37">
      <w:pPr>
        <w:pStyle w:val="ListParagraph"/>
        <w:numPr>
          <w:ilvl w:val="0"/>
          <w:numId w:val="30"/>
        </w:numPr>
      </w:pPr>
      <w:r>
        <w:t xml:space="preserve">Staff will: </w:t>
      </w:r>
    </w:p>
    <w:p w14:paraId="7FC93EE8" w14:textId="77777777" w:rsidR="00596F37" w:rsidRDefault="00596F37" w:rsidP="00596F37">
      <w:pPr>
        <w:pStyle w:val="ListParagraph"/>
        <w:numPr>
          <w:ilvl w:val="1"/>
          <w:numId w:val="30"/>
        </w:numPr>
      </w:pPr>
      <w:r>
        <w:t xml:space="preserve">Foster all children’s self-esteem and confidence </w:t>
      </w:r>
    </w:p>
    <w:p w14:paraId="2A8BF414" w14:textId="77777777" w:rsidR="00596F37" w:rsidRDefault="00596F37" w:rsidP="00596F37">
      <w:pPr>
        <w:pStyle w:val="ListParagraph"/>
        <w:numPr>
          <w:ilvl w:val="1"/>
          <w:numId w:val="30"/>
        </w:numPr>
      </w:pPr>
      <w:r>
        <w:t xml:space="preserve">Value children’s individual capabilities  </w:t>
      </w:r>
    </w:p>
    <w:p w14:paraId="4882E240" w14:textId="77777777" w:rsidR="00596F37" w:rsidRDefault="00596F37" w:rsidP="00596F37">
      <w:pPr>
        <w:pStyle w:val="ListParagraph"/>
        <w:numPr>
          <w:ilvl w:val="1"/>
          <w:numId w:val="30"/>
        </w:numPr>
      </w:pPr>
      <w:r>
        <w:t xml:space="preserve">Have realistic expectations for each child taking into account his/her abilities and interests </w:t>
      </w:r>
    </w:p>
    <w:p w14:paraId="141896ED" w14:textId="77777777" w:rsidR="00596F37" w:rsidRDefault="00596F37" w:rsidP="00596F37">
      <w:pPr>
        <w:pStyle w:val="ListParagraph"/>
        <w:numPr>
          <w:ilvl w:val="1"/>
          <w:numId w:val="30"/>
        </w:numPr>
      </w:pPr>
      <w:r>
        <w:t xml:space="preserve">Respect the diversity of all children’s backgrounds and abilities and accommodate the individual needs of each child </w:t>
      </w:r>
    </w:p>
    <w:p w14:paraId="3454BE55" w14:textId="77777777" w:rsidR="00596F37" w:rsidRDefault="00596F37" w:rsidP="00596F37">
      <w:pPr>
        <w:pStyle w:val="ListParagraph"/>
        <w:numPr>
          <w:ilvl w:val="1"/>
          <w:numId w:val="30"/>
        </w:numPr>
      </w:pPr>
      <w:r>
        <w:t xml:space="preserve">Treat all children equitably </w:t>
      </w:r>
    </w:p>
    <w:p w14:paraId="16D4394C" w14:textId="77777777" w:rsidR="00596F37" w:rsidRDefault="00596F37" w:rsidP="00596F37">
      <w:pPr>
        <w:pStyle w:val="ListParagraph"/>
        <w:numPr>
          <w:ilvl w:val="1"/>
          <w:numId w:val="30"/>
        </w:numPr>
      </w:pPr>
      <w:r>
        <w:t xml:space="preserve">Communicate with children respectfully </w:t>
      </w:r>
    </w:p>
    <w:p w14:paraId="7941487D" w14:textId="77777777" w:rsidR="00596F37" w:rsidRDefault="00596F37" w:rsidP="00596F37">
      <w:pPr>
        <w:pStyle w:val="ListParagraph"/>
        <w:numPr>
          <w:ilvl w:val="1"/>
          <w:numId w:val="30"/>
        </w:numPr>
      </w:pPr>
      <w:r>
        <w:t xml:space="preserve">Take the time to listen to children and value what they say </w:t>
      </w:r>
    </w:p>
    <w:p w14:paraId="2EEF8109" w14:textId="399DE404" w:rsidR="00596F37" w:rsidRDefault="00596F37" w:rsidP="00596F37">
      <w:pPr>
        <w:pStyle w:val="ListParagraph"/>
        <w:numPr>
          <w:ilvl w:val="1"/>
          <w:numId w:val="30"/>
        </w:numPr>
      </w:pPr>
      <w:r>
        <w:t>Attend to children as a priority</w:t>
      </w:r>
    </w:p>
    <w:p w14:paraId="5C15F054" w14:textId="52CC04EF" w:rsidR="00AC3918" w:rsidRPr="00443673" w:rsidRDefault="00B1549F" w:rsidP="00B1549F">
      <w:pPr>
        <w:pStyle w:val="Heading2"/>
      </w:pPr>
      <w:r w:rsidRPr="00443673">
        <w:t xml:space="preserve">FURTHER INFORMATION AND RESOURCES  </w:t>
      </w:r>
    </w:p>
    <w:p w14:paraId="77E8123F" w14:textId="77777777" w:rsidR="00596F37" w:rsidRDefault="00596F37" w:rsidP="00596F37">
      <w:pPr>
        <w:spacing w:before="0"/>
      </w:pPr>
      <w:r>
        <w:t xml:space="preserve">Education and Care Services National Law, section 168, 323 </w:t>
      </w:r>
    </w:p>
    <w:p w14:paraId="30D94361" w14:textId="77777777" w:rsidR="00596F37" w:rsidRDefault="00596F37" w:rsidP="00596F37">
      <w:pPr>
        <w:spacing w:before="0"/>
      </w:pPr>
      <w:r>
        <w:t xml:space="preserve">Education and Care Services National Regulations 73 - 76 </w:t>
      </w:r>
    </w:p>
    <w:p w14:paraId="42B30396" w14:textId="77777777" w:rsidR="00596F37" w:rsidRDefault="00596F37" w:rsidP="00596F37">
      <w:pPr>
        <w:spacing w:before="0"/>
      </w:pPr>
      <w:r>
        <w:t xml:space="preserve">Children’s Services Act 1996 </w:t>
      </w:r>
    </w:p>
    <w:p w14:paraId="7770ECF9" w14:textId="77777777" w:rsidR="00596F37" w:rsidRDefault="00596F37" w:rsidP="00596F37">
      <w:pPr>
        <w:spacing w:before="0"/>
      </w:pPr>
      <w:r>
        <w:t xml:space="preserve">Children’s Services Regulations 2009 </w:t>
      </w:r>
    </w:p>
    <w:p w14:paraId="0F7BE5A2" w14:textId="689D591F" w:rsidR="00596F37" w:rsidRDefault="00596F37" w:rsidP="00596F37">
      <w:pPr>
        <w:spacing w:before="0"/>
      </w:pPr>
      <w:r>
        <w:t>Quality Area 1</w:t>
      </w:r>
    </w:p>
    <w:p w14:paraId="62391DBF" w14:textId="0B53233F" w:rsidR="000B1303" w:rsidRDefault="003906F7" w:rsidP="003906F7">
      <w:pPr>
        <w:pStyle w:val="Heading2"/>
      </w:pPr>
      <w:r>
        <w:t>REVIEW CYCLE AND EVALUATION</w:t>
      </w:r>
    </w:p>
    <w:p w14:paraId="557DEC19" w14:textId="1C5B8C05"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C1622A">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3"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4"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5"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6"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2"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6"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28"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9"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4"/>
  </w:num>
  <w:num w:numId="4">
    <w:abstractNumId w:val="28"/>
  </w:num>
  <w:num w:numId="5">
    <w:abstractNumId w:val="16"/>
  </w:num>
  <w:num w:numId="6">
    <w:abstractNumId w:val="12"/>
  </w:num>
  <w:num w:numId="7">
    <w:abstractNumId w:val="21"/>
  </w:num>
  <w:num w:numId="8">
    <w:abstractNumId w:val="25"/>
  </w:num>
  <w:num w:numId="9">
    <w:abstractNumId w:val="13"/>
  </w:num>
  <w:num w:numId="10">
    <w:abstractNumId w:val="15"/>
  </w:num>
  <w:num w:numId="11">
    <w:abstractNumId w:val="0"/>
  </w:num>
  <w:num w:numId="12">
    <w:abstractNumId w:val="29"/>
  </w:num>
  <w:num w:numId="13">
    <w:abstractNumId w:val="26"/>
  </w:num>
  <w:num w:numId="14">
    <w:abstractNumId w:val="8"/>
  </w:num>
  <w:num w:numId="15">
    <w:abstractNumId w:val="4"/>
  </w:num>
  <w:num w:numId="16">
    <w:abstractNumId w:val="1"/>
  </w:num>
  <w:num w:numId="17">
    <w:abstractNumId w:val="19"/>
  </w:num>
  <w:num w:numId="18">
    <w:abstractNumId w:val="6"/>
  </w:num>
  <w:num w:numId="19">
    <w:abstractNumId w:val="18"/>
  </w:num>
  <w:num w:numId="20">
    <w:abstractNumId w:val="10"/>
  </w:num>
  <w:num w:numId="21">
    <w:abstractNumId w:val="20"/>
  </w:num>
  <w:num w:numId="22">
    <w:abstractNumId w:val="11"/>
  </w:num>
  <w:num w:numId="23">
    <w:abstractNumId w:val="23"/>
  </w:num>
  <w:num w:numId="24">
    <w:abstractNumId w:val="7"/>
  </w:num>
  <w:num w:numId="25">
    <w:abstractNumId w:val="5"/>
  </w:num>
  <w:num w:numId="26">
    <w:abstractNumId w:val="17"/>
  </w:num>
  <w:num w:numId="27">
    <w:abstractNumId w:val="9"/>
  </w:num>
  <w:num w:numId="28">
    <w:abstractNumId w:val="3"/>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236053"/>
    <w:rsid w:val="002D64D2"/>
    <w:rsid w:val="003166A9"/>
    <w:rsid w:val="003906F7"/>
    <w:rsid w:val="00443673"/>
    <w:rsid w:val="004C1D43"/>
    <w:rsid w:val="00521869"/>
    <w:rsid w:val="00527C05"/>
    <w:rsid w:val="00596F37"/>
    <w:rsid w:val="005C3C60"/>
    <w:rsid w:val="00646965"/>
    <w:rsid w:val="006F4935"/>
    <w:rsid w:val="00843914"/>
    <w:rsid w:val="00A91194"/>
    <w:rsid w:val="00AC3918"/>
    <w:rsid w:val="00AE50D2"/>
    <w:rsid w:val="00B1549F"/>
    <w:rsid w:val="00B23A62"/>
    <w:rsid w:val="00B24120"/>
    <w:rsid w:val="00B705B4"/>
    <w:rsid w:val="00B71FE2"/>
    <w:rsid w:val="00BC6BB1"/>
    <w:rsid w:val="00C1622A"/>
    <w:rsid w:val="00C31D08"/>
    <w:rsid w:val="00C37336"/>
    <w:rsid w:val="00CF592F"/>
    <w:rsid w:val="00D04287"/>
    <w:rsid w:val="00DB1745"/>
    <w:rsid w:val="00F05B66"/>
    <w:rsid w:val="00FB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2022-01-24T23:38:00Z</dcterms:created>
  <dcterms:modified xsi:type="dcterms:W3CDTF">2022-01-25T22:33:00Z</dcterms:modified>
</cp:coreProperties>
</file>